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ind w:firstLine="640"/>
        <w:jc w:val="center"/>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许昌市建安区市场监督管理局</w:t>
      </w:r>
    </w:p>
    <w:p>
      <w:pPr>
        <w:spacing w:line="240" w:lineRule="atLeast"/>
        <w:ind w:firstLine="640"/>
        <w:jc w:val="center"/>
        <w:rPr>
          <w:rFonts w:ascii="方正小标宋简体" w:hAnsi="方正小标宋简体" w:eastAsia="方正小标宋简体" w:cs="方正小标宋简体"/>
          <w:b/>
          <w:bCs/>
          <w:sz w:val="36"/>
          <w:szCs w:val="36"/>
        </w:rPr>
      </w:pPr>
      <w:r>
        <w:rPr>
          <w:rFonts w:hint="eastAsia" w:ascii="仿宋_GB2312" w:hAnsi="仿宋_GB2312" w:eastAsia="仿宋_GB2312" w:cs="仿宋_GB2312"/>
          <w:b/>
          <w:bCs/>
          <w:sz w:val="36"/>
          <w:szCs w:val="36"/>
        </w:rPr>
        <w:t>关于不合格食品核查处置情况的公告</w:t>
      </w:r>
    </w:p>
    <w:p>
      <w:pPr>
        <w:spacing w:line="68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年第</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号）</w:t>
      </w:r>
    </w:p>
    <w:p>
      <w:pPr>
        <w:numPr>
          <w:ilvl w:val="0"/>
          <w:numId w:val="1"/>
        </w:numPr>
        <w:spacing w:line="52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基本情况</w:t>
      </w:r>
    </w:p>
    <w:p>
      <w:pPr>
        <w:spacing w:line="520" w:lineRule="exact"/>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在2022年河北廊坊三河市食品安全检测服务项目C包餐饮环节抽检计划、2022年河北廊坊三河市食品安全检测服务项目D包餐饮环节抽检计划中，许昌市建安区百合花豆制品厂生产的豆油皮，生产日期：2022-08-05，检测项目：食品标签-营养标签，检验结论为不合格，检验机构石家庄海关技术中心廊坊业务部。</w:t>
      </w:r>
    </w:p>
    <w:p>
      <w:pPr>
        <w:numPr>
          <w:ilvl w:val="0"/>
          <w:numId w:val="1"/>
        </w:numPr>
        <w:spacing w:line="52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查处情况</w:t>
      </w:r>
    </w:p>
    <w:p>
      <w:pPr>
        <w:spacing w:line="520" w:lineRule="exact"/>
        <w:ind w:firstLine="64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经调查，该单位共生产该批次豆油皮5件，成本价每件75元，售价每件83元，货值金额共计415元，违法所得10元，已全部销售完毕。</w:t>
      </w:r>
    </w:p>
    <w:p>
      <w:pPr>
        <w:spacing w:line="520" w:lineRule="exact"/>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许昌市建安区百合花豆制品厂生产的豆油皮不符合食品安全标准的食品的行为，违反了《中华人民共和国食品安全法》第七十一条第一款之规定。依据《中华人民共和国食品安全法》第一百二十五条第一款第二项之规定，参照《河南省市场监督管理行政处罚裁量基准规定》（2020 版）的规定，决定对当事人处罚如下：1、没收违法所得40元；2、罚款5060元。</w:t>
      </w:r>
      <w:bookmarkStart w:id="0" w:name="_GoBack"/>
      <w:bookmarkEnd w:id="0"/>
      <w:r>
        <w:rPr>
          <w:rFonts w:hint="eastAsia" w:ascii="仿宋" w:hAnsi="仿宋" w:eastAsia="仿宋" w:cs="仿宋"/>
          <w:sz w:val="32"/>
          <w:szCs w:val="32"/>
          <w:lang w:val="en-US" w:eastAsia="zh-CN"/>
        </w:rPr>
        <w:t>行政处罚决定书编号：建安市监罚字[2023]HJ-1号。</w:t>
      </w:r>
    </w:p>
    <w:p>
      <w:pPr>
        <w:spacing w:line="520" w:lineRule="exact"/>
        <w:ind w:firstLine="560" w:firstLineChars="200"/>
        <w:rPr>
          <w:rFonts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 xml:space="preserve">特此公告。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BBA0F3"/>
    <w:multiLevelType w:val="singleLevel"/>
    <w:tmpl w:val="D2BBA0F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1M2NhNTNhNTIzNmMxZjZlNmY4NWQ0MTRiZGI0MjQifQ=="/>
  </w:docVars>
  <w:rsids>
    <w:rsidRoot w:val="00000000"/>
    <w:rsid w:val="0032277A"/>
    <w:rsid w:val="04216E87"/>
    <w:rsid w:val="05137EF8"/>
    <w:rsid w:val="0784654C"/>
    <w:rsid w:val="08B43BCA"/>
    <w:rsid w:val="094804BF"/>
    <w:rsid w:val="0E7F02DF"/>
    <w:rsid w:val="0EA9469B"/>
    <w:rsid w:val="10D174EB"/>
    <w:rsid w:val="130559F7"/>
    <w:rsid w:val="16F867DA"/>
    <w:rsid w:val="17D62037"/>
    <w:rsid w:val="185A7721"/>
    <w:rsid w:val="189702D8"/>
    <w:rsid w:val="18A53245"/>
    <w:rsid w:val="193F49A3"/>
    <w:rsid w:val="1A481DB7"/>
    <w:rsid w:val="1A7569B4"/>
    <w:rsid w:val="1AB51366"/>
    <w:rsid w:val="1C6630FD"/>
    <w:rsid w:val="1EAC4A97"/>
    <w:rsid w:val="21454D6A"/>
    <w:rsid w:val="224F0931"/>
    <w:rsid w:val="226B7A83"/>
    <w:rsid w:val="23D865D2"/>
    <w:rsid w:val="24001D67"/>
    <w:rsid w:val="25392AFB"/>
    <w:rsid w:val="265674A5"/>
    <w:rsid w:val="27CF010A"/>
    <w:rsid w:val="28076BB9"/>
    <w:rsid w:val="28DA410B"/>
    <w:rsid w:val="2EA16259"/>
    <w:rsid w:val="2F403DC2"/>
    <w:rsid w:val="2FC35FA3"/>
    <w:rsid w:val="31E33966"/>
    <w:rsid w:val="32EF588F"/>
    <w:rsid w:val="34C17314"/>
    <w:rsid w:val="34CE3242"/>
    <w:rsid w:val="374B5BF9"/>
    <w:rsid w:val="37FA275F"/>
    <w:rsid w:val="380F0F29"/>
    <w:rsid w:val="38465D94"/>
    <w:rsid w:val="3B120ABB"/>
    <w:rsid w:val="3B9141AB"/>
    <w:rsid w:val="3C7E5690"/>
    <w:rsid w:val="3E64046F"/>
    <w:rsid w:val="417756CE"/>
    <w:rsid w:val="41BF53CE"/>
    <w:rsid w:val="43045E52"/>
    <w:rsid w:val="431E27DB"/>
    <w:rsid w:val="44150379"/>
    <w:rsid w:val="4680228D"/>
    <w:rsid w:val="46C94DC7"/>
    <w:rsid w:val="476C0FC4"/>
    <w:rsid w:val="47E1785A"/>
    <w:rsid w:val="494D1130"/>
    <w:rsid w:val="4B6544D3"/>
    <w:rsid w:val="4E456FD0"/>
    <w:rsid w:val="4E5175A3"/>
    <w:rsid w:val="503B5367"/>
    <w:rsid w:val="508F3E17"/>
    <w:rsid w:val="510F4481"/>
    <w:rsid w:val="51706A12"/>
    <w:rsid w:val="51CD751C"/>
    <w:rsid w:val="525E78BB"/>
    <w:rsid w:val="52767DB4"/>
    <w:rsid w:val="5368683C"/>
    <w:rsid w:val="53CD45C6"/>
    <w:rsid w:val="56482B4D"/>
    <w:rsid w:val="573D43E7"/>
    <w:rsid w:val="5749600C"/>
    <w:rsid w:val="58EB29D3"/>
    <w:rsid w:val="596F6763"/>
    <w:rsid w:val="59B557C6"/>
    <w:rsid w:val="5B8A4727"/>
    <w:rsid w:val="5EA9148C"/>
    <w:rsid w:val="5F666493"/>
    <w:rsid w:val="610C1D94"/>
    <w:rsid w:val="62A874E6"/>
    <w:rsid w:val="62E44A22"/>
    <w:rsid w:val="631E4637"/>
    <w:rsid w:val="635140DE"/>
    <w:rsid w:val="63FC53BA"/>
    <w:rsid w:val="647A4B2C"/>
    <w:rsid w:val="651337A0"/>
    <w:rsid w:val="65DD7A1C"/>
    <w:rsid w:val="67EF229A"/>
    <w:rsid w:val="68333E99"/>
    <w:rsid w:val="68DA6A51"/>
    <w:rsid w:val="695D44CB"/>
    <w:rsid w:val="6B6C2A1F"/>
    <w:rsid w:val="6B96499B"/>
    <w:rsid w:val="6C44679F"/>
    <w:rsid w:val="6D556F0F"/>
    <w:rsid w:val="6DDF324F"/>
    <w:rsid w:val="6E303E6E"/>
    <w:rsid w:val="718A14DA"/>
    <w:rsid w:val="73557C37"/>
    <w:rsid w:val="759F3425"/>
    <w:rsid w:val="767871A1"/>
    <w:rsid w:val="78F915AD"/>
    <w:rsid w:val="79B47B91"/>
    <w:rsid w:val="7ADF0EFE"/>
    <w:rsid w:val="7B7C51DF"/>
    <w:rsid w:val="7E162D9E"/>
    <w:rsid w:val="7F8D3D84"/>
    <w:rsid w:val="7FE110F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415</Words>
  <Characters>454</Characters>
  <Lines>1</Lines>
  <Paragraphs>1</Paragraphs>
  <TotalTime>2</TotalTime>
  <ScaleCrop>false</ScaleCrop>
  <LinksUpToDate>false</LinksUpToDate>
  <CharactersWithSpaces>487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2020-03-16T02:02:00Z</dcterms:created>
  <dc:creator>Administrator</dc:creator>
  <cp:lastModifiedBy>Administrator</cp:lastModifiedBy>
  <dcterms:modified xsi:type="dcterms:W3CDTF">2023-04-27T02:43:29Z</dcterms:modified>
  <dc:title>许昌市建安区市场监督管理局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21A4C2E6E4BD4E3C9696EABC9BA2B315</vt:lpwstr>
  </property>
</Properties>
</file>