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1843" w:tblpY="2990"/>
        <w:tblOverlap w:val="never"/>
        <w:tblW w:w="831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460"/>
        <w:gridCol w:w="585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被处罚人</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许昌旭源汽配有限公司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社会信用代码</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91411023586025239M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案件名称</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许昌旭源汽配有限公司未按照规定经专门的安全作业培训并取得相应资格上岗作业</w:t>
            </w:r>
            <w:r>
              <w:rPr>
                <w:rFonts w:hint="eastAsia" w:ascii="宋体" w:hAnsi="宋体" w:eastAsia="宋体" w:cs="宋体"/>
                <w:sz w:val="24"/>
                <w:szCs w:val="24"/>
                <w:lang w:eastAsia="zh-CN"/>
              </w:rPr>
              <w:t>和</w:t>
            </w:r>
            <w:r>
              <w:rPr>
                <w:rFonts w:hint="eastAsia" w:ascii="宋体" w:hAnsi="宋体" w:eastAsia="宋体" w:cs="宋体"/>
                <w:sz w:val="24"/>
                <w:szCs w:val="24"/>
              </w:rPr>
              <w:t>未建立事故隐患排查治理制度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处罚决定书文号</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（建安）应急罚〔2023〕402号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处罚决定时间</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宋体" w:hAnsi="宋体" w:eastAsia="宋体" w:cs="宋体"/>
                <w:sz w:val="24"/>
                <w:szCs w:val="24"/>
                <w:lang w:val="en-US" w:eastAsia="zh-CN"/>
              </w:rPr>
              <w:t>6</w:t>
            </w:r>
            <w:r>
              <w:rPr>
                <w:rFonts w:hint="eastAsia" w:ascii="宋体" w:hAnsi="宋体" w:eastAsia="宋体" w:cs="宋体"/>
                <w:sz w:val="24"/>
                <w:szCs w:val="24"/>
              </w:rPr>
              <w:t>月</w:t>
            </w:r>
            <w:r>
              <w:rPr>
                <w:rFonts w:hint="eastAsia" w:ascii="宋体" w:hAnsi="宋体" w:eastAsia="宋体" w:cs="宋体"/>
                <w:sz w:val="24"/>
                <w:szCs w:val="24"/>
                <w:lang w:val="en-US" w:eastAsia="zh-CN"/>
              </w:rPr>
              <w:t>30</w:t>
            </w:r>
            <w:r>
              <w:rPr>
                <w:rFonts w:hint="eastAsia" w:ascii="宋体" w:hAnsi="宋体" w:eastAsia="宋体" w:cs="宋体"/>
                <w:sz w:val="24"/>
                <w:szCs w:val="24"/>
              </w:rPr>
              <w:t>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处罚结果</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罚款</w:t>
            </w:r>
            <w:r>
              <w:rPr>
                <w:rFonts w:hint="eastAsia" w:ascii="宋体" w:hAnsi="宋体" w:eastAsia="宋体" w:cs="宋体"/>
                <w:sz w:val="24"/>
                <w:szCs w:val="24"/>
                <w:lang w:eastAsia="zh-CN"/>
              </w:rPr>
              <w:t>四万</w:t>
            </w:r>
            <w:r>
              <w:rPr>
                <w:rFonts w:hint="eastAsia" w:ascii="宋体" w:hAnsi="宋体" w:eastAsia="宋体" w:cs="宋体"/>
                <w:sz w:val="24"/>
                <w:szCs w:val="24"/>
              </w:rPr>
              <w:t>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处罚事由</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2023年6月14日，建安区应急管理局执法人员魏澎涛和李宁到许昌旭源汽配有限公司开展执法检查。检查发现，1、该公司特种作业人员（焊工周</w:t>
            </w:r>
            <w:r>
              <w:rPr>
                <w:rFonts w:hint="eastAsia" w:ascii="宋体" w:hAnsi="宋体" w:eastAsia="宋体" w:cs="宋体"/>
                <w:sz w:val="24"/>
                <w:szCs w:val="24"/>
                <w:lang w:val="en-US" w:eastAsia="zh-CN"/>
              </w:rPr>
              <w:t>X</w:t>
            </w:r>
            <w:r>
              <w:rPr>
                <w:rFonts w:hint="eastAsia" w:ascii="宋体" w:hAnsi="宋体" w:eastAsia="宋体" w:cs="宋体"/>
                <w:sz w:val="24"/>
                <w:szCs w:val="24"/>
              </w:rPr>
              <w:t>，临时人员）未按照规定经专门的安全作业培训并取得相应资格，上岗作业；2、该公司未建立事故隐患排查治理制度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处罚依据</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《中华人民共和国安全生产法》第九十七条第七项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、第一百零一条第五项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救济渠道</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行政复议或行政诉讼</w:t>
            </w:r>
            <w:bookmarkStart w:id="0" w:name="_GoBack"/>
            <w:bookmarkEnd w:id="0"/>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其他</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hint="eastAsia" w:ascii="宋体" w:hAnsi="宋体" w:eastAsia="宋体" w:cs="宋体"/>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hint="eastAsia" w:ascii="宋体" w:hAnsi="宋体" w:eastAsia="宋体" w:cs="宋体"/>
          <w:b w:val="0"/>
          <w:bCs w:val="0"/>
          <w:i w:val="0"/>
          <w:iCs w:val="0"/>
          <w:caps w:val="0"/>
          <w:color w:val="454545"/>
          <w:spacing w:val="0"/>
          <w:sz w:val="42"/>
          <w:szCs w:val="42"/>
          <w:shd w:val="clear" w:fill="FFFFFF"/>
        </w:rPr>
      </w:pPr>
      <w:r>
        <w:rPr>
          <w:rFonts w:hint="eastAsia" w:ascii="宋体" w:hAnsi="宋体" w:eastAsia="宋体" w:cs="宋体"/>
          <w:b w:val="0"/>
          <w:bCs w:val="0"/>
          <w:i w:val="0"/>
          <w:iCs w:val="0"/>
          <w:caps w:val="0"/>
          <w:color w:val="454545"/>
          <w:spacing w:val="0"/>
          <w:sz w:val="42"/>
          <w:szCs w:val="42"/>
          <w:shd w:val="clear" w:fill="FFFFFF"/>
        </w:rPr>
        <w:t>建安区应急局行政处罚公示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hint="eastAsia" w:ascii="宋体" w:hAnsi="宋体" w:eastAsia="宋体" w:cs="宋体"/>
          <w:b w:val="0"/>
          <w:bCs w:val="0"/>
          <w:i w:val="0"/>
          <w:iCs w:val="0"/>
          <w:caps w:val="0"/>
          <w:color w:val="454545"/>
          <w:spacing w:val="0"/>
          <w:sz w:val="42"/>
          <w:szCs w:val="42"/>
          <w:shd w:val="clear" w:fill="FFFFFF"/>
        </w:rPr>
      </w:pPr>
      <w:r>
        <w:rPr>
          <w:rFonts w:hint="eastAsia" w:ascii="宋体" w:hAnsi="宋体" w:eastAsia="宋体" w:cs="宋体"/>
          <w:b w:val="0"/>
          <w:bCs w:val="0"/>
          <w:i w:val="0"/>
          <w:iCs w:val="0"/>
          <w:caps w:val="0"/>
          <w:color w:val="454545"/>
          <w:spacing w:val="0"/>
          <w:sz w:val="42"/>
          <w:szCs w:val="42"/>
          <w:shd w:val="clear" w:fill="FFFFFF"/>
        </w:rPr>
        <w:t>（建安）应急罚〔2023〕</w:t>
      </w:r>
      <w:r>
        <w:rPr>
          <w:rFonts w:hint="eastAsia" w:cs="宋体"/>
          <w:b w:val="0"/>
          <w:bCs w:val="0"/>
          <w:i w:val="0"/>
          <w:iCs w:val="0"/>
          <w:caps w:val="0"/>
          <w:color w:val="454545"/>
          <w:spacing w:val="0"/>
          <w:sz w:val="42"/>
          <w:szCs w:val="42"/>
          <w:shd w:val="clear" w:fill="FFFFFF"/>
          <w:lang w:val="en-US" w:eastAsia="zh-CN"/>
        </w:rPr>
        <w:t>402</w:t>
      </w:r>
      <w:r>
        <w:rPr>
          <w:rFonts w:hint="eastAsia" w:ascii="宋体" w:hAnsi="宋体" w:eastAsia="宋体" w:cs="宋体"/>
          <w:b w:val="0"/>
          <w:bCs w:val="0"/>
          <w:i w:val="0"/>
          <w:iCs w:val="0"/>
          <w:caps w:val="0"/>
          <w:color w:val="454545"/>
          <w:spacing w:val="0"/>
          <w:sz w:val="42"/>
          <w:szCs w:val="42"/>
          <w:shd w:val="clear" w:fill="FFFFFF"/>
        </w:rPr>
        <w:t>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2NmEyMzAxYzkwNzE2NWEwZTFjNzI1N2UyNmIzMWQifQ=="/>
  </w:docVars>
  <w:rsids>
    <w:rsidRoot w:val="7C044B3D"/>
    <w:rsid w:val="054B1CC3"/>
    <w:rsid w:val="1B767420"/>
    <w:rsid w:val="262F16DC"/>
    <w:rsid w:val="475C073D"/>
    <w:rsid w:val="486E0668"/>
    <w:rsid w:val="49A755E4"/>
    <w:rsid w:val="5521133D"/>
    <w:rsid w:val="75642164"/>
    <w:rsid w:val="7C044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2023-10-31T03:39:00Z</dcterms:created>
  <dc:creator>13903986086</dc:creator>
  <cp:lastModifiedBy>Administrator</cp:lastModifiedBy>
  <dcterms:modified xsi:type="dcterms:W3CDTF">2023-10-31T04:13:44Z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C09380FF21E34837935DC084B2416466_11</vt:lpwstr>
  </property>
</Properties>
</file>