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77FB">
      <w:pPr>
        <w:pStyle w:val="7"/>
        <w:spacing w:before="0" w:beforeAutospacing="0" w:after="0" w:afterAutospacing="0" w:line="520" w:lineRule="exact"/>
        <w:jc w:val="center"/>
        <w:rPr>
          <w:rFonts w:hint="eastAsia" w:ascii="方正小标宋_GBK" w:hAnsi="方正小标宋_GBK" w:eastAsia="方正小标宋_GBK" w:cs="方正小标宋_GBK"/>
          <w:b w:val="0"/>
          <w:bCs/>
          <w:color w:val="auto"/>
          <w:sz w:val="44"/>
          <w:szCs w:val="44"/>
        </w:rPr>
      </w:pPr>
      <w:r>
        <w:rPr>
          <w:rFonts w:hint="eastAsia" w:ascii="Arial Unicode MS" w:hAnsi="Arial Unicode MS" w:eastAsia="Arial Unicode MS" w:cs="Arial Unicode MS"/>
          <w:b w:val="0"/>
          <w:bCs/>
          <w:color w:val="auto"/>
          <w:sz w:val="44"/>
          <w:szCs w:val="44"/>
        </w:rPr>
        <w:t>许昌市建安区202</w:t>
      </w:r>
      <w:r>
        <w:rPr>
          <w:rFonts w:hint="eastAsia" w:ascii="Arial Unicode MS" w:hAnsi="Arial Unicode MS" w:eastAsia="Arial Unicode MS" w:cs="Arial Unicode MS"/>
          <w:b w:val="0"/>
          <w:bCs/>
          <w:color w:val="auto"/>
          <w:sz w:val="44"/>
          <w:szCs w:val="44"/>
          <w:lang w:val="en-US" w:eastAsia="zh-CN"/>
        </w:rPr>
        <w:t>4</w:t>
      </w:r>
      <w:r>
        <w:rPr>
          <w:rFonts w:hint="eastAsia" w:ascii="Arial Unicode MS" w:hAnsi="Arial Unicode MS" w:eastAsia="Arial Unicode MS" w:cs="Arial Unicode MS"/>
          <w:b w:val="0"/>
          <w:bCs/>
          <w:color w:val="auto"/>
          <w:sz w:val="44"/>
          <w:szCs w:val="44"/>
        </w:rPr>
        <w:t>年</w:t>
      </w:r>
      <w:r>
        <w:rPr>
          <w:rFonts w:hint="eastAsia" w:ascii="Arial Unicode MS" w:hAnsi="Arial Unicode MS" w:eastAsia="Arial Unicode MS" w:cs="Arial Unicode MS"/>
          <w:b w:val="0"/>
          <w:bCs/>
          <w:color w:val="auto"/>
          <w:sz w:val="44"/>
          <w:szCs w:val="44"/>
          <w:lang w:eastAsia="zh-CN"/>
        </w:rPr>
        <w:t>教师</w:t>
      </w:r>
      <w:r>
        <w:rPr>
          <w:rFonts w:hint="eastAsia" w:ascii="Arial Unicode MS" w:hAnsi="Arial Unicode MS" w:eastAsia="Arial Unicode MS" w:cs="Arial Unicode MS"/>
          <w:b w:val="0"/>
          <w:bCs/>
          <w:color w:val="auto"/>
          <w:sz w:val="44"/>
          <w:szCs w:val="44"/>
        </w:rPr>
        <w:t>培训</w:t>
      </w:r>
      <w:r>
        <w:rPr>
          <w:rFonts w:hint="eastAsia" w:ascii="Arial Unicode MS" w:hAnsi="Arial Unicode MS" w:eastAsia="Arial Unicode MS" w:cs="Arial Unicode MS"/>
          <w:b w:val="0"/>
          <w:bCs/>
          <w:color w:val="auto"/>
          <w:sz w:val="44"/>
          <w:szCs w:val="44"/>
          <w:lang w:eastAsia="zh-CN"/>
        </w:rPr>
        <w:t>工作</w:t>
      </w:r>
      <w:r>
        <w:rPr>
          <w:rFonts w:hint="eastAsia" w:ascii="Arial Unicode MS" w:hAnsi="Arial Unicode MS" w:eastAsia="Arial Unicode MS" w:cs="Arial Unicode MS"/>
          <w:b w:val="0"/>
          <w:bCs/>
          <w:color w:val="auto"/>
          <w:sz w:val="44"/>
          <w:szCs w:val="44"/>
        </w:rPr>
        <w:t>计划</w:t>
      </w:r>
    </w:p>
    <w:p w14:paraId="2E95E1D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auto"/>
          <w:sz w:val="32"/>
          <w:szCs w:val="32"/>
        </w:rPr>
      </w:pPr>
    </w:p>
    <w:p w14:paraId="61CEC072">
      <w:pPr>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为贯彻落实《中共中央国务院关于全面深化新时代教师队伍建设改革的意见》，按照教育部办公厅印发的《中小学教师培训课程指导标准（师德修养）》《中小学教师培训课程指导标准（班级管理）》《中小学教师培训课程指导标准（专业发展）》等</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要求，分层、分类、分</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有计划实</w:t>
      </w:r>
      <w:bookmarkStart w:id="1" w:name="_GoBack"/>
      <w:bookmarkEnd w:id="1"/>
      <w:r>
        <w:rPr>
          <w:rFonts w:hint="eastAsia" w:ascii="仿宋_GB2312" w:hAnsi="仿宋_GB2312" w:eastAsia="仿宋_GB2312" w:cs="仿宋_GB2312"/>
          <w:color w:val="auto"/>
          <w:sz w:val="32"/>
          <w:szCs w:val="32"/>
        </w:rPr>
        <w:t>施（2021-2025年）中小学幼儿园</w:t>
      </w:r>
      <w:r>
        <w:rPr>
          <w:rFonts w:hint="eastAsia" w:ascii="仿宋_GB2312" w:hAnsi="仿宋_GB2312" w:eastAsia="仿宋_GB2312" w:cs="仿宋_GB2312"/>
          <w:color w:val="auto"/>
          <w:sz w:val="32"/>
          <w:szCs w:val="32"/>
          <w:lang w:eastAsia="zh-CN"/>
        </w:rPr>
        <w:t>教师</w:t>
      </w:r>
      <w:r>
        <w:rPr>
          <w:rFonts w:hint="eastAsia" w:ascii="仿宋_GB2312" w:hAnsi="仿宋_GB2312" w:eastAsia="仿宋_GB2312" w:cs="仿宋_GB2312"/>
          <w:color w:val="auto"/>
          <w:sz w:val="32"/>
          <w:szCs w:val="32"/>
        </w:rPr>
        <w:t>继续教育培训，培养高素质专业化创新型教师队伍，</w:t>
      </w:r>
      <w:bookmarkStart w:id="0" w:name="_Hlk25142138"/>
      <w:r>
        <w:rPr>
          <w:rFonts w:hint="eastAsia" w:ascii="仿宋_GB2312" w:hAnsi="仿宋_GB2312" w:eastAsia="仿宋_GB2312" w:cs="仿宋_GB2312"/>
          <w:color w:val="auto"/>
          <w:sz w:val="32"/>
          <w:szCs w:val="32"/>
        </w:rPr>
        <w:t>提高全区教师综合素质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促进教师全面发展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增强教师创新活力，扎实开展培训，</w:t>
      </w:r>
      <w:bookmarkEnd w:id="0"/>
      <w:r>
        <w:rPr>
          <w:rFonts w:hint="eastAsia" w:ascii="仿宋_GB2312" w:hAnsi="仿宋_GB2312" w:eastAsia="仿宋_GB2312" w:cs="仿宋_GB2312"/>
          <w:color w:val="auto"/>
          <w:sz w:val="32"/>
          <w:szCs w:val="32"/>
        </w:rPr>
        <w:t>特制定建安区202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年教师培训计划。</w:t>
      </w:r>
    </w:p>
    <w:p w14:paraId="1212719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一、指导思想</w:t>
      </w:r>
    </w:p>
    <w:p w14:paraId="78AE99D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习近平新时代中国特色社会主义为指导，以提升教师师德水平、创新精神、业务素养和实践能力为核心，以主要学科和薄弱学科教师专业能力提升为突破口，以骨干教师建设为重点，按照“打造骨干、推动校本、覆盖全员、整体提升”的工作思路，统筹安排全区教师继续教育培训。创新培训形式，加大培训力度，提高培训质量，促进教师不断学习和专业发展，为推进全区教育均衡发展，提高全区教育教学水平，提供强有力的师资保障，为实现建安区高质量发展作出贡献。</w:t>
      </w:r>
    </w:p>
    <w:p w14:paraId="2ACBC7F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二、培训目标</w:t>
      </w:r>
    </w:p>
    <w:p w14:paraId="5FABFDC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进一步完善教师队伍建设的管理制度和工作机制，围绕“强化师德、提升能力、决战课堂、提高质量”的总体目标，以提高全体教师师德素养和业务水平为核心，将中小学教师师德教育、心理健康教育、专业课程标准、信息技术能力提升列入培训必修模块，把薄弱学科培训、教研组长和教学副校长培训、骨干教师培训纳入总体培训项目。转变培训方式，强化基于教学现场、走进真实课堂等培训环节，打造推动教师线上线下研修相结合、虚拟学习和教学实践相结合的混合培训学习模式环境，实施培训长期培养模式，促进教师边学习、边实践、边应用、边提升，全面提高我区全体教师整体素质和专业化水平，努力造就一支师德高尚、业务精湛、充满活力的高素质专业化教师队伍。</w:t>
      </w:r>
    </w:p>
    <w:p w14:paraId="1261885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三、培训原则</w:t>
      </w:r>
    </w:p>
    <w:p w14:paraId="31AB7F6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四有好老师”标准，统筹规划、突出重点、按需施训的原则，完善培训机制，创新培训模式，优化培训内容，改进培训方式，增强培训针对性和实效性；坚持全员培训和骨干研修相结合，远程网络培训和集中培训相结合的原则；坚持任务驱动贯穿培训始终；坚持长期培养与辐射引领相结合；坚持以校为本，强化校本研修，鼓励创新，围绕“提质减负、高效课堂”，提高校本研修和课堂教学质量的原则。</w:t>
      </w:r>
    </w:p>
    <w:p w14:paraId="0915C2C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四、培训对象</w:t>
      </w:r>
    </w:p>
    <w:p w14:paraId="4BE4911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全区在编在职在岗中小学、幼儿园教师及新入职教师。</w:t>
      </w:r>
    </w:p>
    <w:p w14:paraId="36D0B4B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培训任务及内容</w:t>
      </w:r>
    </w:p>
    <w:p w14:paraId="0C2E40A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2024年度计划完成对全区中小学在编在岗教师共计14个培训项目。培训采取线上研修、线下集中培训和外出研修等方式进行，具体项目如下：</w:t>
      </w:r>
    </w:p>
    <w:p w14:paraId="400DDA3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1.区级中小学、幼儿园骨干教师、名师培训（第四期）</w:t>
      </w:r>
    </w:p>
    <w:p w14:paraId="38A5800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采取线上研修、集中送教专题讲座的培训方式，加大省、市、区校级骨干教师后备人选的培训，努力构建一支师德高尚、业务精湛、结构合理的骨干教师梯队，提高各类骨干教师在教师群体中的比例，努力实施教师队伍建设和素质提升工程。推动全区教师校本研修有效开展。</w:t>
      </w:r>
    </w:p>
    <w:p w14:paraId="21C0DA1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新时期教师职业道德修养、提高课堂效率的策略与方法、基于核心素养下的班级管理的成功之道、骨干教师的专业化成长及发展、提升教师职业幸福感、教育工作者心理健康教育及心理压力的自我调试、教育理念变革下的教育教学创新等。</w:t>
      </w:r>
    </w:p>
    <w:p w14:paraId="71EBE19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2.小学教师学科素养提升培训（语文、数学）</w:t>
      </w:r>
    </w:p>
    <w:p w14:paraId="098CE09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紧跟学校课改步伐,研究高效课堂环境下的小学语文、数学课堂教学模式,推动我区小学教师学科素养、教学能力提升，从而形成高效的小学语文、数学课堂教学模式。针对我区小学展开听课调研、意见反馈等形式，收集一线教师需求，采取同课异构+专家讲座+互动交流的方式，按照中小学培训课程标准要求进行培训课程设置。</w:t>
      </w:r>
    </w:p>
    <w:p w14:paraId="1553770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3.初中数学学科教师培养（分阶段培育）</w:t>
      </w:r>
    </w:p>
    <w:p w14:paraId="37CAFA6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从全区数学学科教师中遴选50名骨干教师（热爱钻研、自愿参加）进行长期培养，以专题（至少8个专题）任务驱动为导向，以加强学科教师专业能力为基础，以提升学科教师场景教学为抓手，打造培养学科教师整体业务素养，建立长效机制，发挥学科骨干教师辐射带动作用。</w:t>
      </w:r>
    </w:p>
    <w:p w14:paraId="0E97500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培训内容：课程标准解读、学科教师如何有效学习、教师专业发展实践性知识、学习科学研究新进展与课堂教学改进、“互联网+”背景下的教师专业发展。</w:t>
      </w:r>
    </w:p>
    <w:p w14:paraId="6ECF3F7F">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4.高中教师学科素养提升培训（分学科）</w:t>
      </w:r>
    </w:p>
    <w:p w14:paraId="1A06C5B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结合2023年度高中教师“双新”暨学科素养提升培训，结合训前调研，采取线下集中和实践性课程相结合、分学科组织的方式进行。线下集中理论及教学设计案例交流，实践性课程进行实操指导和课时课堂教学指导，力求为一线教师提供教学指导、教研引领和资源共享等服务，注重教育理论的指导和引领，强化教学实践的示范和交流，切实促进“双新”重点难点问题转化落地，解决一线高中教师在教学资源开发和课堂教学中的实际问题。</w:t>
      </w:r>
    </w:p>
    <w:p w14:paraId="276369E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培训内容：基于新课程、新教材、新高考理念的学科教学设计理论、学科单元整体教学设计基本框架、结构体系、流程方法、学生生涯规划等。</w:t>
      </w:r>
    </w:p>
    <w:p w14:paraId="322A25AC">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5.师德管理者培训</w:t>
      </w:r>
    </w:p>
    <w:p w14:paraId="35DA3A4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为深入贯彻习近平总书记关于教育的重要论述和全国教育大会精神，全面落实《中共中央 国务院关于全面深化新时代教师队伍建设改革的意见》要求，充分发挥各校师德师风建设管理团队效能，提升管理团队开展师德师风建设相关活动，指导师德师风建设工作创新开展，交流推广师德师风典型经验和优秀做法等方面的工作能力，从而加强和改进我区师德师风建设，推动我区师德师风建设制度化、规范化、常态化。</w:t>
      </w:r>
    </w:p>
    <w:p w14:paraId="2F9C3D4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培训内容：师德师风建设相关政策法规解读、学校师德师风建设长效机制建立、典型学校师德师风建设经验介绍等。</w:t>
      </w:r>
    </w:p>
    <w:p w14:paraId="375F9F8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6.三名工作室主持人及骨干成员培训</w:t>
      </w:r>
    </w:p>
    <w:p w14:paraId="60E2C94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完善工作室功能，开拓视野、更新理念，学习外地“三名工作室”经验，促进工作室更好发展，采取线下培训的形式培训三名工作室主持人及骨干成员，将工作室切实打造成为教育教学研究的平台、名师骨干教师培养的基地、教师成长共同体凝聚的核心、教育改革发展成果辐射的窗口。</w:t>
      </w:r>
    </w:p>
    <w:p w14:paraId="65301A2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培训内容：课题研究、典型经验介绍、工作室的建设与管理等。</w:t>
      </w:r>
    </w:p>
    <w:p w14:paraId="5F33901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7.中小学、幼儿园教师师德师风培训（全员）</w:t>
      </w:r>
    </w:p>
    <w:p w14:paraId="6E6923D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采取线上研修和各类培训贯穿的形式进行。把立德树人作为根本任务，提高教师素质，加强教师职业理想、职业道德和法制教育，增强全区教师教书育人的责任感和使命感，为人师表，做学生健康成长的指导者和引路人，全面提升育人水平。</w:t>
      </w:r>
    </w:p>
    <w:p w14:paraId="1EF2BD0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培训内容：新时期教师职业道德修养、教师礼仪及创新型教师的标准、师德师风与新课改形式下课堂教学的内在关联、新世纪教师的道德教育、师德师风与提高教学质量的内在联系。</w:t>
      </w:r>
    </w:p>
    <w:p w14:paraId="4945A119">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8.中小学思政课教师培训</w:t>
      </w:r>
    </w:p>
    <w:p w14:paraId="39F128A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贯彻落实党的二十大精神和教育部等五部门印发的《关于加强新时代中小学思想政治理论课教师队伍建设的意见》，落实立德树人根本任务，加强建安区中小学思政课教师队伍建设，不断提高中小学思政课教师思想政治素质、师德修养、理论功底和专业素养，全面提升建安区中小学思政课的教学效果和质量。</w:t>
      </w:r>
    </w:p>
    <w:p w14:paraId="5B1E4B7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培训内容：课程标准及统编教材的解读，政策热点、焦点问题剖析，思政课教学改革的方法与实施途径，如何打造高素质中小学思政课教师队伍，思政课教师的道德与法律修养，心理健康教育。</w:t>
      </w:r>
    </w:p>
    <w:p w14:paraId="039D4E47">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9.新招聘教师岗前培训</w:t>
      </w:r>
    </w:p>
    <w:p w14:paraId="39C03CD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认真贯彻落实《河南省教育厅办公室关于加强基础教育教师继续教育有关工作的通知》（</w:t>
      </w:r>
      <w:r>
        <w:rPr>
          <w:rFonts w:hint="eastAsia" w:ascii="仿宋_GB2312" w:hAnsi="仿宋_GB2312" w:eastAsia="仿宋_GB2312" w:cs="仿宋_GB2312"/>
          <w:color w:val="auto"/>
          <w:sz w:val="32"/>
          <w:szCs w:val="32"/>
        </w:rPr>
        <w:t>教办师〔2023〕379号</w:t>
      </w:r>
      <w:r>
        <w:rPr>
          <w:rFonts w:hint="eastAsia" w:ascii="仿宋_GB2312" w:hAnsi="仿宋_GB2312" w:eastAsia="仿宋_GB2312" w:cs="仿宋_GB2312"/>
          <w:color w:val="auto"/>
          <w:kern w:val="2"/>
          <w:sz w:val="32"/>
          <w:szCs w:val="32"/>
          <w:lang w:val="en-US" w:eastAsia="zh-CN" w:bidi="ar-SA"/>
        </w:rPr>
        <w:t>）精神，根据建安区教体局新教师培训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采取线上研修、线下集中培训形式进行。</w:t>
      </w:r>
    </w:p>
    <w:p w14:paraId="6841F6E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新时期教师职业道德修养、教师专业成长专题、实践性课堂教学现场、中小学教育教学常规及教学技能、教师心理健康及与学生的有效沟通、学生伤害事故的预防及处理策略、教师基本功及职业素养、教育政策法规及依法执教、现代教育技术在教育教学中的应用。</w:t>
      </w:r>
    </w:p>
    <w:p w14:paraId="4BE6CFBD">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10.中小学教科研能力提升培训</w:t>
      </w:r>
    </w:p>
    <w:p w14:paraId="518A7D1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我区中小学教师教学副校长、学科教研组长等教科研队伍建设，提高他们的职业素养、专业能力和管理水平，打造一支观念新、业务精、善管理、适应强的教育教学管理队伍，促进全区教育教学工作稳步发展，采取集中培训的方式开展教学副校长、学科教研组长业务提升培训。</w:t>
      </w:r>
    </w:p>
    <w:p w14:paraId="6AF23DE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培训内容：课程标准解读、听评课、集体备课、评价命题、教师专业发展评价的基本类型和有效策略、学习科学研究新进展与课堂教学改进、基于集体备课的教师学习共同体建设等。</w:t>
      </w:r>
    </w:p>
    <w:p w14:paraId="604D8D4B">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11.初中学科教师业务提升培训（分学科）</w:t>
      </w:r>
    </w:p>
    <w:p w14:paraId="25E2C8F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结合2023年初中学科教师培训，对于前期调研涉及到的其他初中学科，采取集中培训和实践性课程相结合的方式，以实践为导向，以加强学科教师专业能力为基础，以提升学科教师场景教学为抓手，打造培养学科教师整体业务素养，提高学生学业水平。</w:t>
      </w:r>
    </w:p>
    <w:p w14:paraId="276E6D9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课程标准解读、中小学教师如何有效学习、教师专业发展实践性知识、教师专业发展评价的基本类型和有效策略、学习科学研究新进展与课堂教学改进、基于集体备课的教师学习共同体建设、教研活动及命题研究等。</w:t>
      </w:r>
    </w:p>
    <w:p w14:paraId="4C89D70E">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12.全区中小学校长业务能力提升培训</w:t>
      </w:r>
    </w:p>
    <w:p w14:paraId="261A0A4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新时期对教育管理干部的新要求，优化培训内容，创新培训模式，采取外出研修、名校考察和集中培训的形式，以建安区中小学校长工作需求为出发点，更新知识结构、教育理念和管理思想，提升管理能力和管理水平，切实提高业务校长的管理能力、指导能力和创新能力，促进自我成长。</w:t>
      </w:r>
    </w:p>
    <w:p w14:paraId="4E7914AB">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内容：名校考察，感受学校文化，感知名校管理，感悟教学理念等；特色课堂观摩，学习借鉴名校教师特色课堂教学模式；名校长介绍成功办学经验，分享个性化的教学思想和理念；当前教育教学、教育管理和领导科学的新理论、新方法；提升教学业务核心素养、创新教学管理综合能力；校园文化建设与学校内涵发展；如何在管理中发挥创造性，打造具有识别度的教育特色；学校管理者的领导力、执行力与影响力的提升；校园网络舆情的分析与紧急处理方法。</w:t>
      </w:r>
    </w:p>
    <w:p w14:paraId="1FFB779D">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13.中小学体育、美育教师及社团活动培训</w:t>
      </w:r>
    </w:p>
    <w:p w14:paraId="7A9F7D3B">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紧跟学校课改步伐,研究高效课堂环境下的中小学体育、美育课堂教学模式,推动我区中小学综合学科教学，从而形成特色有效的中小学体育、美育课堂教学模式，并结合我区延时服务实际情况，对学校体育、美育学科社团组建、传统文化进校园给予指导。针对我区中小学体育、美育学科、学校社团建设等展开听课调研，意见反馈等形式，收集一线教师需求，按照中小学培训课程标准要求进行培训课程设置。</w:t>
      </w:r>
    </w:p>
    <w:p w14:paraId="7874740C">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14.中小学及幼儿园教师继续教育岗位培训</w:t>
      </w:r>
    </w:p>
    <w:p w14:paraId="353419C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按照新一周期继续教育岗位培训要求，完成周期内60学时的培训任务。具体培训内容、方式等待市教育局下发培训通知后确定。</w:t>
      </w:r>
    </w:p>
    <w:p w14:paraId="4F1B6F5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工作措施</w:t>
      </w:r>
    </w:p>
    <w:p w14:paraId="78EE8C3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加强理论学习，提升业务能力。区教师进修学校和各校教师教育工作专干要加强学习，特别是要加强教育理论和现代教育技术的学习，不断提升管理能力，提高政治素质和理论素质，更好地服务于全区中小学教师教育工作。</w:t>
      </w:r>
    </w:p>
    <w:p w14:paraId="20E5939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2.开展调查研究，确保培训实效。深入一线，调查研究，了解动态，掌握信息，开发课程，使培训更加切合建安区教育的实际，适应教师专业发展需要。</w:t>
      </w:r>
    </w:p>
    <w:p w14:paraId="0D96EA1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强化过程管理，提高培训质量。选择一批知名度高的省、市、区级名师、骨干教师和“三名”工作室主持人充实到师资库；抓好培训者培训，使之能较好地胜任培训工作；严格落实训前调研制度，建立健全培训的各项管理制度，严格过程管理，完善培训档案制度，加强培训档案建设。设立专人管理培训档案，及时记录、收集、整理培训资料并分类归档，做到各类文件、培训资料、图片音像资料齐全。</w:t>
      </w:r>
    </w:p>
    <w:p w14:paraId="591E992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强化服务意识，提升服务水平。一是要牢固树立为建安区教育服务、为全区中小学教师服务的意识；二是创新工作思路，优化培训过程管理。充分发挥区教师进修学校的作用，在集中培训方面，进一步完善点名制、签到制、考试考核制、训后通报制、跟踪考核制、学分登记制等制度，科学管理，强化服务，优化模式，提高质量。</w:t>
      </w:r>
    </w:p>
    <w:p w14:paraId="276B141A">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明确责任主体，强化工作落实。进一步明确继续教育主体责任，致力于教师专业发展的机制。区教体局负责区域全员教师的继续教育工作；区教师进修学校在教育行政部门领导下，协助做好区域基础教育教师继续教育整体规划研制、项目组织实施、学时登记管理、培训基地和团队建设、选育用评制度落实等工作。各乡镇中心学校、局属各学校负责本辖区内教师国家、省、市、区四级集中培训的参培及辖区内教师继续教育的管理，服务教师专业发展；特别是对培训培前督办，培训中的监管，培训后的跟踪，示范辐射（一篇培训体会、一场报告或一节示范课、一个团队提升效果）。各中小学校负责校本研修工作，同时要做好各项任务的具体落实工作，确保教师培训工作任务顺利实施。</w:t>
      </w:r>
    </w:p>
    <w:p w14:paraId="673CB28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加强学时管理，督促教师学习。学时登记是一项严肃认真的工作，各地各学校要指定作风正派、工作认真的同志专门负责。教师继续教育学时作为教师年度考核、专业技术职务评聘及教师资格认定注册重要条件之一，各单位的继续教育工作纳入年终工作考核。</w:t>
      </w:r>
    </w:p>
    <w:p w14:paraId="74EC6AA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七、实施步骤</w:t>
      </w:r>
    </w:p>
    <w:p w14:paraId="732ACF7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（一）启动阶段：（202</w:t>
      </w:r>
      <w:r>
        <w:rPr>
          <w:rFonts w:hint="eastAsia" w:ascii="楷体_GB2312" w:hAnsi="楷体_GB2312" w:eastAsia="楷体_GB2312" w:cs="楷体_GB2312"/>
          <w:b w:val="0"/>
          <w:bCs/>
          <w:color w:val="auto"/>
          <w:sz w:val="32"/>
          <w:szCs w:val="32"/>
          <w:lang w:val="en-US" w:eastAsia="zh-CN"/>
        </w:rPr>
        <w:t>4</w:t>
      </w:r>
      <w:r>
        <w:rPr>
          <w:rFonts w:hint="eastAsia" w:ascii="楷体_GB2312" w:hAnsi="楷体_GB2312" w:eastAsia="楷体_GB2312" w:cs="楷体_GB2312"/>
          <w:b w:val="0"/>
          <w:bCs/>
          <w:color w:val="auto"/>
          <w:sz w:val="32"/>
          <w:szCs w:val="32"/>
        </w:rPr>
        <w:t>年</w:t>
      </w:r>
      <w:r>
        <w:rPr>
          <w:rFonts w:hint="eastAsia" w:ascii="楷体_GB2312" w:hAnsi="楷体_GB2312" w:eastAsia="楷体_GB2312" w:cs="楷体_GB2312"/>
          <w:b w:val="0"/>
          <w:bCs/>
          <w:color w:val="auto"/>
          <w:sz w:val="32"/>
          <w:szCs w:val="32"/>
          <w:lang w:val="en-US" w:eastAsia="zh-CN"/>
        </w:rPr>
        <w:t>4</w:t>
      </w:r>
      <w:r>
        <w:rPr>
          <w:rFonts w:hint="eastAsia" w:ascii="楷体_GB2312" w:hAnsi="楷体_GB2312" w:eastAsia="楷体_GB2312" w:cs="楷体_GB2312"/>
          <w:b w:val="0"/>
          <w:bCs/>
          <w:color w:val="auto"/>
          <w:sz w:val="32"/>
          <w:szCs w:val="32"/>
        </w:rPr>
        <w:t>月底前）</w:t>
      </w:r>
    </w:p>
    <w:p w14:paraId="5C5CAF8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认真做好有关文件精神的学习与宣传，提高认识，搞好调研，制定培训规划、实施细则和管理措施。</w:t>
      </w:r>
    </w:p>
    <w:p w14:paraId="328B49C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（二）全面实施阶段：（202</w:t>
      </w:r>
      <w:r>
        <w:rPr>
          <w:rFonts w:hint="eastAsia" w:ascii="楷体_GB2312" w:hAnsi="楷体_GB2312" w:eastAsia="楷体_GB2312" w:cs="楷体_GB2312"/>
          <w:b w:val="0"/>
          <w:bCs/>
          <w:color w:val="auto"/>
          <w:sz w:val="32"/>
          <w:szCs w:val="32"/>
          <w:lang w:val="en-US" w:eastAsia="zh-CN"/>
        </w:rPr>
        <w:t>4</w:t>
      </w:r>
      <w:r>
        <w:rPr>
          <w:rFonts w:hint="eastAsia" w:ascii="楷体_GB2312" w:hAnsi="楷体_GB2312" w:eastAsia="楷体_GB2312" w:cs="楷体_GB2312"/>
          <w:b w:val="0"/>
          <w:bCs/>
          <w:color w:val="auto"/>
          <w:sz w:val="32"/>
          <w:szCs w:val="32"/>
        </w:rPr>
        <w:t>年</w:t>
      </w:r>
      <w:r>
        <w:rPr>
          <w:rFonts w:hint="eastAsia" w:ascii="楷体_GB2312" w:hAnsi="楷体_GB2312" w:eastAsia="楷体_GB2312" w:cs="楷体_GB2312"/>
          <w:b w:val="0"/>
          <w:bCs/>
          <w:color w:val="auto"/>
          <w:sz w:val="32"/>
          <w:szCs w:val="32"/>
          <w:lang w:val="en-US" w:eastAsia="zh-CN"/>
        </w:rPr>
        <w:t>5</w:t>
      </w:r>
      <w:r>
        <w:rPr>
          <w:rFonts w:hint="eastAsia" w:ascii="楷体_GB2312" w:hAnsi="楷体_GB2312" w:eastAsia="楷体_GB2312" w:cs="楷体_GB2312"/>
          <w:b w:val="0"/>
          <w:bCs/>
          <w:color w:val="auto"/>
          <w:sz w:val="32"/>
          <w:szCs w:val="32"/>
        </w:rPr>
        <w:t>月-202</w:t>
      </w:r>
      <w:r>
        <w:rPr>
          <w:rFonts w:hint="eastAsia" w:ascii="楷体_GB2312" w:hAnsi="楷体_GB2312" w:eastAsia="楷体_GB2312" w:cs="楷体_GB2312"/>
          <w:b w:val="0"/>
          <w:bCs/>
          <w:color w:val="auto"/>
          <w:sz w:val="32"/>
          <w:szCs w:val="32"/>
          <w:lang w:val="en-US" w:eastAsia="zh-CN"/>
        </w:rPr>
        <w:t>4</w:t>
      </w:r>
      <w:r>
        <w:rPr>
          <w:rFonts w:hint="eastAsia" w:ascii="楷体_GB2312" w:hAnsi="楷体_GB2312" w:eastAsia="楷体_GB2312" w:cs="楷体_GB2312"/>
          <w:b w:val="0"/>
          <w:bCs/>
          <w:color w:val="auto"/>
          <w:sz w:val="32"/>
          <w:szCs w:val="32"/>
        </w:rPr>
        <w:t>年底）</w:t>
      </w:r>
    </w:p>
    <w:p w14:paraId="7AEF705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从全区学校实际出发，分期分批，逐步展开培训活动，加强对实践课及校本培训的指导，随时迎接各级教育行政部门对我区中小学继续教育工作的实施进行检查。</w:t>
      </w:r>
    </w:p>
    <w:p w14:paraId="0DC1C9F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（三）评估验收阶段：（202</w:t>
      </w:r>
      <w:r>
        <w:rPr>
          <w:rFonts w:hint="eastAsia" w:ascii="楷体_GB2312" w:hAnsi="楷体_GB2312" w:eastAsia="楷体_GB2312" w:cs="楷体_GB2312"/>
          <w:b w:val="0"/>
          <w:bCs/>
          <w:color w:val="auto"/>
          <w:sz w:val="32"/>
          <w:szCs w:val="32"/>
          <w:lang w:val="en-US" w:eastAsia="zh-CN"/>
        </w:rPr>
        <w:t>4</w:t>
      </w:r>
      <w:r>
        <w:rPr>
          <w:rFonts w:hint="eastAsia" w:ascii="楷体_GB2312" w:hAnsi="楷体_GB2312" w:eastAsia="楷体_GB2312" w:cs="楷体_GB2312"/>
          <w:b w:val="0"/>
          <w:bCs/>
          <w:color w:val="auto"/>
          <w:sz w:val="32"/>
          <w:szCs w:val="32"/>
        </w:rPr>
        <w:t>年底）</w:t>
      </w:r>
    </w:p>
    <w:p w14:paraId="0EEDEAD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1.每期培训结束开展学习档案资料整理工作及学时录入。</w:t>
      </w:r>
    </w:p>
    <w:p w14:paraId="13F7002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追踪问效，专业指导。培训结束安排调研指导，采取推门进班听课的形式，了解教师培训后的教育教学实践能力；组织参培单位召开教研会、开展公开课、名师示范引领课等形式活动，由区教研室及各参培单位教研部门组成名师引领团队或专家指导团队进行专业指导。</w:t>
      </w:r>
    </w:p>
    <w:p w14:paraId="574B41D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3.自查自评工作，对培训实施过程中出现的问题进行自查自评并提出解决方案。</w:t>
      </w:r>
    </w:p>
    <w:p w14:paraId="52005E1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八、组织保障</w:t>
      </w:r>
    </w:p>
    <w:p w14:paraId="50CDB80B">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立建安区中小学、幼儿园教师继续教育培训工作领导小组，负责本规划的实施推进、政策制定、研究指导、资源整合和评估监控，分析和解决教师队伍建设中的重大问题，创建规范有序、优质高效的管理体制和工作机制，保证规划各项工作的落实。</w:t>
      </w:r>
    </w:p>
    <w:p w14:paraId="1499C72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5EF4E5F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附：许昌市建安区2024年教师培训工作安排表</w:t>
      </w:r>
    </w:p>
    <w:p w14:paraId="4963AA0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7D88794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5C0066F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4" w:firstLineChars="19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2024年4月3日</w:t>
      </w:r>
    </w:p>
    <w:p w14:paraId="464C234C">
      <w:pPr>
        <w:spacing w:line="520" w:lineRule="exact"/>
        <w:jc w:val="both"/>
        <w:rPr>
          <w:color w:val="auto"/>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p>
    <w:p w14:paraId="19F4BEF8">
      <w:pPr>
        <w:spacing w:line="520" w:lineRule="exact"/>
        <w:rPr>
          <w:color w:val="auto"/>
          <w:sz w:val="30"/>
          <w:szCs w:val="30"/>
        </w:rPr>
      </w:pPr>
    </w:p>
    <w:p w14:paraId="4E33B7C5">
      <w:pPr>
        <w:spacing w:line="520" w:lineRule="exact"/>
        <w:rPr>
          <w:color w:val="auto"/>
          <w:sz w:val="30"/>
          <w:szCs w:val="30"/>
        </w:rPr>
        <w:sectPr>
          <w:footerReference r:id="rId5" w:type="default"/>
          <w:pgSz w:w="11850" w:h="16783"/>
          <w:pgMar w:top="2098" w:right="1474" w:bottom="1984" w:left="1587" w:header="1701" w:footer="1701" w:gutter="0"/>
          <w:pgNumType w:fmt="decimal"/>
          <w:cols w:space="0" w:num="1"/>
          <w:rtlGutter w:val="0"/>
          <w:docGrid w:type="linesAndChars" w:linePitch="579" w:charSpace="-842"/>
        </w:sectPr>
      </w:pPr>
    </w:p>
    <w:tbl>
      <w:tblPr>
        <w:tblStyle w:val="8"/>
        <w:tblW w:w="14142" w:type="dxa"/>
        <w:tblInd w:w="0" w:type="dxa"/>
        <w:tblLayout w:type="fixed"/>
        <w:tblCellMar>
          <w:top w:w="0" w:type="dxa"/>
          <w:left w:w="0" w:type="dxa"/>
          <w:bottom w:w="0" w:type="dxa"/>
          <w:right w:w="0" w:type="dxa"/>
        </w:tblCellMar>
      </w:tblPr>
      <w:tblGrid>
        <w:gridCol w:w="663"/>
        <w:gridCol w:w="4838"/>
        <w:gridCol w:w="1754"/>
        <w:gridCol w:w="3686"/>
        <w:gridCol w:w="1263"/>
        <w:gridCol w:w="1938"/>
      </w:tblGrid>
      <w:tr w14:paraId="60F5A5D4">
        <w:tblPrEx>
          <w:tblCellMar>
            <w:top w:w="0" w:type="dxa"/>
            <w:left w:w="0" w:type="dxa"/>
            <w:bottom w:w="0" w:type="dxa"/>
            <w:right w:w="0" w:type="dxa"/>
          </w:tblCellMar>
        </w:tblPrEx>
        <w:trPr>
          <w:trHeight w:val="1102" w:hRule="atLeast"/>
        </w:trPr>
        <w:tc>
          <w:tcPr>
            <w:tcW w:w="14142" w:type="dxa"/>
            <w:gridSpan w:val="6"/>
            <w:tcBorders>
              <w:top w:val="nil"/>
              <w:left w:val="nil"/>
              <w:bottom w:val="nil"/>
              <w:right w:val="nil"/>
            </w:tcBorders>
            <w:noWrap/>
            <w:tcMar>
              <w:top w:w="12" w:type="dxa"/>
              <w:left w:w="12" w:type="dxa"/>
              <w:right w:w="12" w:type="dxa"/>
            </w:tcMar>
            <w:vAlign w:val="center"/>
          </w:tcPr>
          <w:p w14:paraId="14C91641">
            <w:pPr>
              <w:keepNext w:val="0"/>
              <w:keepLines w:val="0"/>
              <w:widowControl/>
              <w:suppressLineNumbers w:val="0"/>
              <w:spacing w:line="360" w:lineRule="auto"/>
              <w:jc w:val="center"/>
              <w:textAlignment w:val="center"/>
              <w:rPr>
                <w:rFonts w:hint="eastAsia" w:ascii="宋体" w:hAnsi="宋体" w:eastAsia="宋体" w:cs="宋体"/>
                <w:b/>
                <w:i w:val="0"/>
                <w:color w:val="auto"/>
                <w:sz w:val="32"/>
                <w:szCs w:val="32"/>
                <w:u w:val="none"/>
              </w:rPr>
            </w:pPr>
            <w:r>
              <w:rPr>
                <w:rFonts w:hint="eastAsia" w:ascii="Arial Unicode MS" w:hAnsi="Arial Unicode MS" w:eastAsia="Arial Unicode MS" w:cs="Arial Unicode MS"/>
                <w:b w:val="0"/>
                <w:bCs/>
                <w:color w:val="auto"/>
                <w:kern w:val="0"/>
                <w:sz w:val="44"/>
                <w:szCs w:val="44"/>
                <w:lang w:val="en-US" w:eastAsia="zh-CN" w:bidi="ar-SA"/>
              </w:rPr>
              <w:t>许昌市建安区2024年教师培训工作安排表</w:t>
            </w:r>
          </w:p>
        </w:tc>
      </w:tr>
      <w:tr w14:paraId="3BF6C1F8">
        <w:tblPrEx>
          <w:tblCellMar>
            <w:top w:w="0" w:type="dxa"/>
            <w:left w:w="0" w:type="dxa"/>
            <w:bottom w:w="0" w:type="dxa"/>
            <w:right w:w="0" w:type="dxa"/>
          </w:tblCellMar>
        </w:tblPrEx>
        <w:trPr>
          <w:trHeight w:val="629"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DB787">
            <w:pPr>
              <w:keepNext w:val="0"/>
              <w:keepLines w:val="0"/>
              <w:widowControl/>
              <w:suppressLineNumbers w:val="0"/>
              <w:jc w:val="center"/>
              <w:textAlignment w:val="center"/>
              <w:rPr>
                <w:rFonts w:hint="eastAsia" w:ascii="宋体" w:hAnsi="宋体" w:eastAsia="宋体" w:cs="宋体"/>
                <w:b/>
                <w:bCs/>
                <w:i w:val="0"/>
                <w:color w:val="auto"/>
                <w:sz w:val="32"/>
                <w:szCs w:val="32"/>
                <w:u w:val="none"/>
              </w:rPr>
            </w:pPr>
            <w:r>
              <w:rPr>
                <w:rFonts w:hint="eastAsia" w:ascii="宋体" w:hAnsi="宋体" w:eastAsia="宋体" w:cs="宋体"/>
                <w:b/>
                <w:bCs/>
                <w:i w:val="0"/>
                <w:color w:val="auto"/>
                <w:kern w:val="0"/>
                <w:sz w:val="32"/>
                <w:szCs w:val="32"/>
                <w:u w:val="none"/>
                <w:lang w:val="en-US" w:eastAsia="zh-CN" w:bidi="ar"/>
              </w:rPr>
              <w:t>序号</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FBBF1">
            <w:pPr>
              <w:keepNext w:val="0"/>
              <w:keepLines w:val="0"/>
              <w:widowControl/>
              <w:suppressLineNumbers w:val="0"/>
              <w:jc w:val="center"/>
              <w:textAlignment w:val="center"/>
              <w:rPr>
                <w:rFonts w:hint="eastAsia" w:ascii="宋体" w:hAnsi="宋体" w:eastAsia="宋体" w:cs="宋体"/>
                <w:b/>
                <w:bCs/>
                <w:i w:val="0"/>
                <w:color w:val="auto"/>
                <w:sz w:val="32"/>
                <w:szCs w:val="32"/>
                <w:u w:val="none"/>
              </w:rPr>
            </w:pPr>
            <w:r>
              <w:rPr>
                <w:rFonts w:hint="eastAsia" w:ascii="宋体" w:hAnsi="宋体" w:eastAsia="宋体" w:cs="宋体"/>
                <w:b/>
                <w:bCs/>
                <w:i w:val="0"/>
                <w:caps w:val="0"/>
                <w:color w:val="auto"/>
                <w:spacing w:val="24"/>
                <w:sz w:val="32"/>
                <w:szCs w:val="32"/>
                <w:shd w:val="clear" w:color="auto" w:fill="FFFFFF"/>
                <w:lang w:val="en-US" w:eastAsia="zh-CN"/>
              </w:rPr>
              <w:t>培训项目名称</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2F41DB">
            <w:pPr>
              <w:keepNext w:val="0"/>
              <w:keepLines w:val="0"/>
              <w:widowControl/>
              <w:suppressLineNumbers w:val="0"/>
              <w:jc w:val="center"/>
              <w:textAlignment w:val="center"/>
              <w:rPr>
                <w:rFonts w:hint="eastAsia" w:ascii="宋体" w:hAnsi="宋体" w:eastAsia="宋体" w:cs="宋体"/>
                <w:b/>
                <w:bCs/>
                <w:i w:val="0"/>
                <w:caps w:val="0"/>
                <w:color w:val="auto"/>
                <w:spacing w:val="24"/>
                <w:sz w:val="32"/>
                <w:szCs w:val="32"/>
                <w:shd w:val="clear" w:color="auto" w:fill="FFFFFF"/>
                <w:lang w:val="en-US" w:eastAsia="zh-CN"/>
              </w:rPr>
            </w:pPr>
            <w:r>
              <w:rPr>
                <w:rFonts w:hint="eastAsia" w:ascii="宋体" w:hAnsi="宋体" w:cs="宋体"/>
                <w:b/>
                <w:bCs/>
                <w:i w:val="0"/>
                <w:caps w:val="0"/>
                <w:color w:val="auto"/>
                <w:spacing w:val="24"/>
                <w:sz w:val="32"/>
                <w:szCs w:val="32"/>
                <w:shd w:val="clear" w:color="auto" w:fill="FFFFFF"/>
                <w:lang w:val="en-US" w:eastAsia="zh-CN"/>
              </w:rPr>
              <w:t>拟</w:t>
            </w:r>
            <w:r>
              <w:rPr>
                <w:rFonts w:hint="eastAsia" w:ascii="宋体" w:hAnsi="宋体" w:eastAsia="宋体" w:cs="宋体"/>
                <w:b/>
                <w:bCs/>
                <w:i w:val="0"/>
                <w:caps w:val="0"/>
                <w:color w:val="auto"/>
                <w:spacing w:val="24"/>
                <w:sz w:val="32"/>
                <w:szCs w:val="32"/>
                <w:shd w:val="clear" w:color="auto" w:fill="FFFFFF"/>
                <w:lang w:val="en-US" w:eastAsia="zh-CN"/>
              </w:rPr>
              <w:t>培训</w:t>
            </w:r>
          </w:p>
          <w:p w14:paraId="1C69C8B6">
            <w:pPr>
              <w:keepNext w:val="0"/>
              <w:keepLines w:val="0"/>
              <w:widowControl/>
              <w:suppressLineNumbers w:val="0"/>
              <w:jc w:val="center"/>
              <w:textAlignment w:val="center"/>
              <w:rPr>
                <w:rFonts w:hint="eastAsia" w:ascii="宋体" w:hAnsi="宋体" w:eastAsia="宋体" w:cs="宋体"/>
                <w:b/>
                <w:bCs/>
                <w:i w:val="0"/>
                <w:color w:val="auto"/>
                <w:sz w:val="32"/>
                <w:szCs w:val="32"/>
                <w:u w:val="none"/>
              </w:rPr>
            </w:pPr>
            <w:r>
              <w:rPr>
                <w:rFonts w:hint="eastAsia" w:ascii="宋体" w:hAnsi="宋体" w:eastAsia="宋体" w:cs="宋体"/>
                <w:b/>
                <w:bCs/>
                <w:i w:val="0"/>
                <w:caps w:val="0"/>
                <w:color w:val="auto"/>
                <w:spacing w:val="24"/>
                <w:sz w:val="32"/>
                <w:szCs w:val="32"/>
                <w:shd w:val="clear" w:color="auto" w:fill="FFFFFF"/>
                <w:lang w:val="en-US" w:eastAsia="zh-CN"/>
              </w:rPr>
              <w:t>人数</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4E3C7A">
            <w:pPr>
              <w:keepNext w:val="0"/>
              <w:keepLines w:val="0"/>
              <w:widowControl/>
              <w:suppressLineNumbers w:val="0"/>
              <w:jc w:val="center"/>
              <w:textAlignment w:val="center"/>
              <w:rPr>
                <w:rFonts w:hint="eastAsia" w:ascii="宋体" w:hAnsi="宋体" w:eastAsia="宋体" w:cs="宋体"/>
                <w:b/>
                <w:bCs/>
                <w:i w:val="0"/>
                <w:caps w:val="0"/>
                <w:color w:val="auto"/>
                <w:spacing w:val="24"/>
                <w:sz w:val="32"/>
                <w:szCs w:val="32"/>
                <w:shd w:val="clear" w:color="auto" w:fill="FFFFFF"/>
                <w:lang w:val="en-US" w:eastAsia="zh-CN"/>
              </w:rPr>
            </w:pPr>
            <w:r>
              <w:rPr>
                <w:rFonts w:hint="eastAsia" w:ascii="宋体" w:hAnsi="宋体" w:eastAsia="宋体" w:cs="宋体"/>
                <w:b/>
                <w:bCs/>
                <w:i w:val="0"/>
                <w:caps w:val="0"/>
                <w:color w:val="auto"/>
                <w:spacing w:val="24"/>
                <w:sz w:val="32"/>
                <w:szCs w:val="32"/>
                <w:shd w:val="clear" w:color="auto" w:fill="FFFFFF"/>
                <w:lang w:val="en-US" w:eastAsia="zh-CN"/>
              </w:rPr>
              <w:t>培训方式</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2AC49">
            <w:pPr>
              <w:keepNext w:val="0"/>
              <w:keepLines w:val="0"/>
              <w:widowControl/>
              <w:suppressLineNumbers w:val="0"/>
              <w:jc w:val="center"/>
              <w:textAlignment w:val="center"/>
              <w:rPr>
                <w:rFonts w:hint="eastAsia" w:ascii="宋体" w:hAnsi="宋体" w:eastAsia="宋体" w:cs="宋体"/>
                <w:b/>
                <w:bCs/>
                <w:i w:val="0"/>
                <w:caps w:val="0"/>
                <w:color w:val="auto"/>
                <w:spacing w:val="24"/>
                <w:sz w:val="32"/>
                <w:szCs w:val="32"/>
                <w:shd w:val="clear" w:color="auto" w:fill="FFFFFF"/>
                <w:lang w:val="en-US" w:eastAsia="zh-CN"/>
              </w:rPr>
            </w:pPr>
            <w:r>
              <w:rPr>
                <w:rFonts w:hint="eastAsia" w:ascii="宋体" w:hAnsi="宋体" w:cs="宋体"/>
                <w:b/>
                <w:bCs/>
                <w:i w:val="0"/>
                <w:caps w:val="0"/>
                <w:color w:val="auto"/>
                <w:spacing w:val="24"/>
                <w:sz w:val="32"/>
                <w:szCs w:val="32"/>
                <w:shd w:val="clear" w:color="auto" w:fill="FFFFFF"/>
                <w:lang w:val="en-US" w:eastAsia="zh-CN"/>
              </w:rPr>
              <w:t>拟</w:t>
            </w:r>
            <w:r>
              <w:rPr>
                <w:rFonts w:hint="eastAsia" w:ascii="宋体" w:hAnsi="宋体" w:eastAsia="宋体" w:cs="宋体"/>
                <w:b/>
                <w:bCs/>
                <w:i w:val="0"/>
                <w:caps w:val="0"/>
                <w:color w:val="auto"/>
                <w:spacing w:val="24"/>
                <w:sz w:val="32"/>
                <w:szCs w:val="32"/>
                <w:shd w:val="clear" w:color="auto" w:fill="FFFFFF"/>
                <w:lang w:val="en-US" w:eastAsia="zh-CN"/>
              </w:rPr>
              <w:t>培训</w:t>
            </w:r>
          </w:p>
          <w:p w14:paraId="6056289E">
            <w:pPr>
              <w:keepNext w:val="0"/>
              <w:keepLines w:val="0"/>
              <w:widowControl/>
              <w:suppressLineNumbers w:val="0"/>
              <w:jc w:val="center"/>
              <w:textAlignment w:val="center"/>
              <w:rPr>
                <w:rFonts w:hint="eastAsia" w:ascii="宋体" w:hAnsi="宋体" w:eastAsia="宋体" w:cs="宋体"/>
                <w:b/>
                <w:bCs/>
                <w:i w:val="0"/>
                <w:caps w:val="0"/>
                <w:color w:val="auto"/>
                <w:spacing w:val="24"/>
                <w:sz w:val="32"/>
                <w:szCs w:val="32"/>
                <w:shd w:val="clear" w:color="auto" w:fill="FFFFFF"/>
                <w:lang w:val="en-US" w:eastAsia="zh-CN"/>
              </w:rPr>
            </w:pPr>
            <w:r>
              <w:rPr>
                <w:rFonts w:hint="eastAsia" w:ascii="宋体" w:hAnsi="宋体" w:eastAsia="宋体" w:cs="宋体"/>
                <w:b/>
                <w:bCs/>
                <w:i w:val="0"/>
                <w:caps w:val="0"/>
                <w:color w:val="auto"/>
                <w:spacing w:val="24"/>
                <w:sz w:val="32"/>
                <w:szCs w:val="32"/>
                <w:shd w:val="clear" w:color="auto" w:fill="FFFFFF"/>
                <w:lang w:val="en-US" w:eastAsia="zh-CN"/>
              </w:rPr>
              <w:t>时间</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A9B914">
            <w:pPr>
              <w:keepNext w:val="0"/>
              <w:keepLines w:val="0"/>
              <w:widowControl/>
              <w:suppressLineNumbers w:val="0"/>
              <w:jc w:val="center"/>
              <w:textAlignment w:val="center"/>
              <w:rPr>
                <w:rFonts w:hint="eastAsia" w:ascii="宋体" w:hAnsi="宋体" w:eastAsia="宋体" w:cs="宋体"/>
                <w:b/>
                <w:bCs/>
                <w:i w:val="0"/>
                <w:caps w:val="0"/>
                <w:color w:val="auto"/>
                <w:spacing w:val="24"/>
                <w:sz w:val="32"/>
                <w:szCs w:val="32"/>
                <w:shd w:val="clear" w:color="auto" w:fill="FFFFFF"/>
                <w:lang w:val="en-US" w:eastAsia="zh-CN"/>
              </w:rPr>
            </w:pPr>
            <w:r>
              <w:rPr>
                <w:rFonts w:hint="eastAsia" w:ascii="宋体" w:hAnsi="宋体" w:eastAsia="宋体" w:cs="宋体"/>
                <w:b/>
                <w:bCs/>
                <w:i w:val="0"/>
                <w:caps w:val="0"/>
                <w:color w:val="auto"/>
                <w:spacing w:val="24"/>
                <w:sz w:val="32"/>
                <w:szCs w:val="32"/>
                <w:shd w:val="clear" w:color="auto" w:fill="FFFFFF"/>
                <w:lang w:val="en-US" w:eastAsia="zh-CN"/>
              </w:rPr>
              <w:t>培训地点</w:t>
            </w:r>
          </w:p>
        </w:tc>
      </w:tr>
      <w:tr w14:paraId="7D7AAC56">
        <w:tblPrEx>
          <w:tblCellMar>
            <w:top w:w="0" w:type="dxa"/>
            <w:left w:w="0" w:type="dxa"/>
            <w:bottom w:w="0" w:type="dxa"/>
            <w:right w:w="0" w:type="dxa"/>
          </w:tblCellMar>
        </w:tblPrEx>
        <w:trPr>
          <w:trHeight w:val="740"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5B9D5">
            <w:pPr>
              <w:keepNext w:val="0"/>
              <w:keepLines w:val="0"/>
              <w:widowControl/>
              <w:suppressLineNumbers w:val="0"/>
              <w:jc w:val="center"/>
              <w:textAlignment w:val="center"/>
              <w:rPr>
                <w:rFonts w:hint="eastAsia" w:ascii="仿宋_GB2312" w:hAnsi="仿宋_GB2312" w:eastAsia="仿宋_GB2312" w:cs="仿宋_GB2312"/>
                <w:b/>
                <w:bCs/>
                <w:i w:val="0"/>
                <w:color w:val="auto"/>
                <w:spacing w:val="0"/>
                <w:kern w:val="0"/>
                <w:sz w:val="32"/>
                <w:szCs w:val="32"/>
                <w:u w:val="none"/>
                <w:lang w:val="en-US" w:eastAsia="zh-CN" w:bidi="ar"/>
              </w:rPr>
            </w:pPr>
            <w:r>
              <w:rPr>
                <w:rFonts w:hint="eastAsia" w:ascii="仿宋_GB2312" w:hAnsi="仿宋_GB2312" w:eastAsia="仿宋_GB2312" w:cs="仿宋_GB2312"/>
                <w:b/>
                <w:bCs/>
                <w:i w:val="0"/>
                <w:color w:val="auto"/>
                <w:spacing w:val="0"/>
                <w:kern w:val="0"/>
                <w:sz w:val="32"/>
                <w:szCs w:val="32"/>
                <w:u w:val="none"/>
                <w:lang w:val="en-US" w:eastAsia="zh-CN" w:bidi="ar"/>
              </w:rPr>
              <w:t>1</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2D17E">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区级中小学骨干教师、名师培训</w:t>
            </w:r>
          </w:p>
          <w:p w14:paraId="7F2ECB6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（第四期）</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15DC2">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300人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10B69A">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线上研修、线下送教</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C2DABD">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4月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F111D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1ED559D4">
        <w:tblPrEx>
          <w:tblCellMar>
            <w:top w:w="0" w:type="dxa"/>
            <w:left w:w="0" w:type="dxa"/>
            <w:bottom w:w="0" w:type="dxa"/>
            <w:right w:w="0" w:type="dxa"/>
          </w:tblCellMar>
        </w:tblPrEx>
        <w:trPr>
          <w:trHeight w:val="792"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ED0BD6">
            <w:pPr>
              <w:keepNext w:val="0"/>
              <w:keepLines w:val="0"/>
              <w:widowControl/>
              <w:suppressLineNumbers w:val="0"/>
              <w:jc w:val="center"/>
              <w:textAlignment w:val="center"/>
              <w:rPr>
                <w:rFonts w:hint="eastAsia" w:ascii="仿宋_GB2312" w:hAnsi="仿宋_GB2312" w:eastAsia="仿宋_GB2312" w:cs="仿宋_GB2312"/>
                <w:i w:val="0"/>
                <w:color w:val="auto"/>
                <w:spacing w:val="0"/>
                <w:sz w:val="32"/>
                <w:szCs w:val="32"/>
                <w:u w:val="none"/>
              </w:rPr>
            </w:pPr>
            <w:r>
              <w:rPr>
                <w:rFonts w:hint="eastAsia" w:ascii="仿宋_GB2312" w:hAnsi="仿宋_GB2312" w:eastAsia="仿宋_GB2312" w:cs="仿宋_GB2312"/>
                <w:i w:val="0"/>
                <w:color w:val="auto"/>
                <w:spacing w:val="0"/>
                <w:kern w:val="0"/>
                <w:sz w:val="32"/>
                <w:szCs w:val="32"/>
                <w:u w:val="none"/>
                <w:lang w:val="en-US" w:eastAsia="zh-CN" w:bidi="ar"/>
              </w:rPr>
              <w:t>2</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8FFE1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小学教师学科素养提升培训</w:t>
            </w:r>
          </w:p>
          <w:p w14:paraId="5640F94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（语文、数学）</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300A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400人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572EC">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同课异构、专家讲座</w:t>
            </w:r>
          </w:p>
          <w:p w14:paraId="455CBCED">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互动交流</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4253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4月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B6C71">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58916873">
        <w:tblPrEx>
          <w:tblCellMar>
            <w:top w:w="0" w:type="dxa"/>
            <w:left w:w="0" w:type="dxa"/>
            <w:bottom w:w="0" w:type="dxa"/>
            <w:right w:w="0" w:type="dxa"/>
          </w:tblCellMar>
        </w:tblPrEx>
        <w:trPr>
          <w:trHeight w:val="792"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6BBAB">
            <w:pPr>
              <w:keepNext w:val="0"/>
              <w:keepLines w:val="0"/>
              <w:widowControl/>
              <w:suppressLineNumbers w:val="0"/>
              <w:jc w:val="center"/>
              <w:textAlignment w:val="center"/>
              <w:rPr>
                <w:rFonts w:hint="eastAsia" w:ascii="仿宋_GB2312" w:hAnsi="仿宋_GB2312" w:eastAsia="仿宋_GB2312" w:cs="仿宋_GB2312"/>
                <w:i w:val="0"/>
                <w:color w:val="auto"/>
                <w:spacing w:val="0"/>
                <w:kern w:val="2"/>
                <w:sz w:val="32"/>
                <w:szCs w:val="32"/>
                <w:u w:val="none"/>
                <w:lang w:val="en-US" w:eastAsia="zh-CN" w:bidi="ar-SA"/>
              </w:rPr>
            </w:pPr>
            <w:r>
              <w:rPr>
                <w:rFonts w:hint="eastAsia" w:ascii="仿宋_GB2312" w:hAnsi="仿宋_GB2312" w:eastAsia="仿宋_GB2312" w:cs="仿宋_GB2312"/>
                <w:i w:val="0"/>
                <w:color w:val="auto"/>
                <w:spacing w:val="0"/>
                <w:kern w:val="0"/>
                <w:sz w:val="32"/>
                <w:szCs w:val="32"/>
                <w:u w:val="none"/>
                <w:lang w:val="en-US" w:eastAsia="zh-CN" w:bidi="ar"/>
              </w:rPr>
              <w:t>3</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64264">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初中数学学科教师培养</w:t>
            </w:r>
          </w:p>
          <w:p w14:paraId="5B955DC3">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（分阶段培育）</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61BB7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50人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6B70C0">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集中培训、任务驱动</w:t>
            </w:r>
          </w:p>
          <w:p w14:paraId="2A6CE96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成果展示</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300323">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全年</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5CDAF">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49ECF777">
        <w:tblPrEx>
          <w:tblCellMar>
            <w:top w:w="0" w:type="dxa"/>
            <w:left w:w="0" w:type="dxa"/>
            <w:bottom w:w="0" w:type="dxa"/>
            <w:right w:w="0" w:type="dxa"/>
          </w:tblCellMar>
        </w:tblPrEx>
        <w:trPr>
          <w:trHeight w:val="792"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35CB1">
            <w:pPr>
              <w:keepNext w:val="0"/>
              <w:keepLines w:val="0"/>
              <w:widowControl/>
              <w:suppressLineNumbers w:val="0"/>
              <w:jc w:val="center"/>
              <w:textAlignment w:val="center"/>
              <w:rPr>
                <w:rFonts w:hint="eastAsia" w:ascii="仿宋_GB2312" w:hAnsi="仿宋_GB2312" w:eastAsia="仿宋_GB2312" w:cs="仿宋_GB2312"/>
                <w:i w:val="0"/>
                <w:color w:val="auto"/>
                <w:spacing w:val="0"/>
                <w:kern w:val="2"/>
                <w:sz w:val="32"/>
                <w:szCs w:val="32"/>
                <w:u w:val="none"/>
                <w:lang w:val="en-US" w:eastAsia="zh-CN" w:bidi="ar-SA"/>
              </w:rPr>
            </w:pPr>
            <w:r>
              <w:rPr>
                <w:rFonts w:hint="eastAsia" w:ascii="仿宋_GB2312" w:hAnsi="仿宋_GB2312" w:eastAsia="仿宋_GB2312" w:cs="仿宋_GB2312"/>
                <w:i w:val="0"/>
                <w:color w:val="auto"/>
                <w:spacing w:val="0"/>
                <w:kern w:val="0"/>
                <w:sz w:val="32"/>
                <w:szCs w:val="32"/>
                <w:u w:val="none"/>
                <w:lang w:val="en-US" w:eastAsia="zh-CN" w:bidi="ar"/>
              </w:rPr>
              <w:t>4</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A261F">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高中教师学科素养提升培训</w:t>
            </w:r>
          </w:p>
          <w:p w14:paraId="148FDE18">
            <w:pPr>
              <w:keepNext w:val="0"/>
              <w:keepLines w:val="0"/>
              <w:widowControl/>
              <w:suppressLineNumbers w:val="0"/>
              <w:jc w:val="center"/>
              <w:textAlignment w:val="center"/>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（分学科）</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08C72">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400人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B73AF">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31D94">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4月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7D2D3">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p>
        </w:tc>
      </w:tr>
      <w:tr w14:paraId="03609442">
        <w:tblPrEx>
          <w:tblCellMar>
            <w:top w:w="0" w:type="dxa"/>
            <w:left w:w="0" w:type="dxa"/>
            <w:bottom w:w="0" w:type="dxa"/>
            <w:right w:w="0" w:type="dxa"/>
          </w:tblCellMar>
        </w:tblPrEx>
        <w:trPr>
          <w:trHeight w:val="792"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9FB7E">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5</w:t>
            </w:r>
          </w:p>
        </w:tc>
        <w:tc>
          <w:tcPr>
            <w:tcW w:w="4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8C8311">
            <w:pPr>
              <w:keepNext w:val="0"/>
              <w:keepLines w:val="0"/>
              <w:widowControl/>
              <w:suppressLineNumbers w:val="0"/>
              <w:jc w:val="center"/>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师德师风建设管理团队</w:t>
            </w:r>
          </w:p>
          <w:p w14:paraId="0AA743F3">
            <w:pPr>
              <w:keepNext w:val="0"/>
              <w:keepLines w:val="0"/>
              <w:widowControl/>
              <w:suppressLineNumbers w:val="0"/>
              <w:jc w:val="center"/>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专项培训</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587AE">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9C86A">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BE238">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5月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D18C53">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p>
        </w:tc>
      </w:tr>
      <w:tr w14:paraId="1D0BD8F1">
        <w:tblPrEx>
          <w:tblCellMar>
            <w:top w:w="0" w:type="dxa"/>
            <w:left w:w="0" w:type="dxa"/>
            <w:bottom w:w="0" w:type="dxa"/>
            <w:right w:w="0" w:type="dxa"/>
          </w:tblCellMar>
        </w:tblPrEx>
        <w:trPr>
          <w:trHeight w:val="689"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46902">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6</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74A7C3">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三名工作室主持人</w:t>
            </w:r>
          </w:p>
          <w:p w14:paraId="64EBB701">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及骨干成员培训</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1E9C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60人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874C8">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集中培训、外出研修</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AC47D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5月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270F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0B01D03B">
        <w:tblPrEx>
          <w:tblCellMar>
            <w:top w:w="0" w:type="dxa"/>
            <w:left w:w="0" w:type="dxa"/>
            <w:bottom w:w="0" w:type="dxa"/>
            <w:right w:w="0" w:type="dxa"/>
          </w:tblCellMar>
        </w:tblPrEx>
        <w:trPr>
          <w:trHeight w:val="602"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0E360">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7</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65B912">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中小学、幼儿园教师师德师风</w:t>
            </w:r>
          </w:p>
          <w:p w14:paraId="6490435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培训（全员）</w:t>
            </w:r>
          </w:p>
        </w:tc>
        <w:tc>
          <w:tcPr>
            <w:tcW w:w="17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A330AF">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全员</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B2ED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线上研修</w:t>
            </w:r>
          </w:p>
        </w:tc>
        <w:tc>
          <w:tcPr>
            <w:tcW w:w="12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A82AEB">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7月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E3764E">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7ACCFBBE">
        <w:tblPrEx>
          <w:tblCellMar>
            <w:top w:w="0" w:type="dxa"/>
            <w:left w:w="0" w:type="dxa"/>
            <w:bottom w:w="0" w:type="dxa"/>
            <w:right w:w="0" w:type="dxa"/>
          </w:tblCellMar>
        </w:tblPrEx>
        <w:trPr>
          <w:trHeight w:val="765"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DE6FF">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8</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1DB1F0">
            <w:pPr>
              <w:pStyle w:val="7"/>
              <w:spacing w:before="0" w:beforeAutospacing="0" w:after="0" w:afterAutospacing="0" w:line="520" w:lineRule="exact"/>
              <w:ind w:firstLine="640" w:firstLineChars="200"/>
              <w:jc w:val="both"/>
              <w:rPr>
                <w:rFonts w:hint="eastAsia" w:ascii="仿宋_GB2312" w:hAnsi="仿宋_GB2312" w:eastAsia="仿宋_GB2312" w:cs="仿宋_GB2312"/>
                <w:b w:val="0"/>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中小学思政课教师培训</w:t>
            </w:r>
          </w:p>
        </w:tc>
        <w:tc>
          <w:tcPr>
            <w:tcW w:w="17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678B4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150人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2731F">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线上研修、集中培训</w:t>
            </w:r>
          </w:p>
        </w:tc>
        <w:tc>
          <w:tcPr>
            <w:tcW w:w="12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C85C1">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8月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0EB07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34A9D8B2">
        <w:tblPrEx>
          <w:tblCellMar>
            <w:top w:w="0" w:type="dxa"/>
            <w:left w:w="0" w:type="dxa"/>
            <w:bottom w:w="0" w:type="dxa"/>
            <w:right w:w="0" w:type="dxa"/>
          </w:tblCellMar>
        </w:tblPrEx>
        <w:trPr>
          <w:trHeight w:val="643"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624D78">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9</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643962">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新招聘教师岗前培训</w:t>
            </w:r>
          </w:p>
        </w:tc>
        <w:tc>
          <w:tcPr>
            <w:tcW w:w="17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4DA50D">
            <w:pPr>
              <w:jc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约120人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4C849C">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w:t>
            </w:r>
          </w:p>
        </w:tc>
        <w:tc>
          <w:tcPr>
            <w:tcW w:w="12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1F63E">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8月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DFE80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49F6C26C">
        <w:tblPrEx>
          <w:tblCellMar>
            <w:top w:w="0" w:type="dxa"/>
            <w:left w:w="0" w:type="dxa"/>
            <w:bottom w:w="0" w:type="dxa"/>
            <w:right w:w="0" w:type="dxa"/>
          </w:tblCellMar>
        </w:tblPrEx>
        <w:trPr>
          <w:trHeight w:val="643"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230A5">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10</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A246ED">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学科教研组长、教学副校长</w:t>
            </w:r>
          </w:p>
          <w:p w14:paraId="67985168">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业务提升培训</w:t>
            </w:r>
          </w:p>
        </w:tc>
        <w:tc>
          <w:tcPr>
            <w:tcW w:w="17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CB4757">
            <w:pPr>
              <w:jc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F8E7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w:t>
            </w:r>
          </w:p>
        </w:tc>
        <w:tc>
          <w:tcPr>
            <w:tcW w:w="12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BEBDE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9月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FFB24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162643EC">
        <w:tblPrEx>
          <w:tblCellMar>
            <w:top w:w="0" w:type="dxa"/>
            <w:left w:w="0" w:type="dxa"/>
            <w:bottom w:w="0" w:type="dxa"/>
            <w:right w:w="0" w:type="dxa"/>
          </w:tblCellMar>
        </w:tblPrEx>
        <w:trPr>
          <w:trHeight w:val="645"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E1C53">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11</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7F98B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初中学科教师业务提升培训</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3165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600人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9F11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95BEB">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10月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18C3D8">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p>
        </w:tc>
      </w:tr>
      <w:tr w14:paraId="194A4EE3">
        <w:tblPrEx>
          <w:tblCellMar>
            <w:top w:w="0" w:type="dxa"/>
            <w:left w:w="0" w:type="dxa"/>
            <w:bottom w:w="0" w:type="dxa"/>
            <w:right w:w="0" w:type="dxa"/>
          </w:tblCellMar>
        </w:tblPrEx>
        <w:trPr>
          <w:trHeight w:val="645"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92909">
            <w:pPr>
              <w:keepNext w:val="0"/>
              <w:keepLines w:val="0"/>
              <w:widowControl/>
              <w:suppressLineNumbers w:val="0"/>
              <w:jc w:val="center"/>
              <w:textAlignment w:val="center"/>
              <w:rPr>
                <w:rFonts w:hint="eastAsia" w:ascii="仿宋_GB2312" w:hAnsi="仿宋_GB2312" w:eastAsia="仿宋_GB2312" w:cs="仿宋_GB2312"/>
                <w:i w:val="0"/>
                <w:color w:val="auto"/>
                <w:spacing w:val="0"/>
                <w:kern w:val="2"/>
                <w:sz w:val="32"/>
                <w:szCs w:val="32"/>
                <w:u w:val="none"/>
                <w:lang w:val="en-US" w:eastAsia="zh-CN" w:bidi="ar-SA"/>
              </w:rPr>
            </w:pPr>
            <w:r>
              <w:rPr>
                <w:rFonts w:hint="eastAsia" w:ascii="仿宋_GB2312" w:hAnsi="仿宋_GB2312" w:eastAsia="仿宋_GB2312" w:cs="仿宋_GB2312"/>
                <w:i w:val="0"/>
                <w:color w:val="auto"/>
                <w:spacing w:val="0"/>
                <w:kern w:val="0"/>
                <w:sz w:val="32"/>
                <w:szCs w:val="32"/>
                <w:u w:val="none"/>
                <w:lang w:val="en-US" w:eastAsia="zh-CN" w:bidi="ar"/>
              </w:rPr>
              <w:t>12</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C3564C">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全区中小学校长业务能力提升</w:t>
            </w:r>
          </w:p>
          <w:p w14:paraId="1C859566">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培训班</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EB78B">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95人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08C0D">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集中培训、外出研修</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AB4012">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10月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3618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5C33661C">
        <w:tblPrEx>
          <w:tblCellMar>
            <w:top w:w="0" w:type="dxa"/>
            <w:left w:w="0" w:type="dxa"/>
            <w:bottom w:w="0" w:type="dxa"/>
            <w:right w:w="0" w:type="dxa"/>
          </w:tblCellMar>
        </w:tblPrEx>
        <w:trPr>
          <w:trHeight w:val="817"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EA03A3">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13</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9FBA74">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中小学体育、美育教师及社团活动培训</w:t>
            </w:r>
          </w:p>
        </w:tc>
        <w:tc>
          <w:tcPr>
            <w:tcW w:w="17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581C9B">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200人</w:t>
            </w:r>
          </w:p>
        </w:tc>
        <w:tc>
          <w:tcPr>
            <w:tcW w:w="36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A8E4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集中培训、实践课程</w:t>
            </w:r>
          </w:p>
        </w:tc>
        <w:tc>
          <w:tcPr>
            <w:tcW w:w="1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B14B0">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11月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62D44">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r w14:paraId="20470FF0">
        <w:tblPrEx>
          <w:tblCellMar>
            <w:top w:w="0" w:type="dxa"/>
            <w:left w:w="0" w:type="dxa"/>
            <w:bottom w:w="0" w:type="dxa"/>
            <w:right w:w="0" w:type="dxa"/>
          </w:tblCellMar>
        </w:tblPrEx>
        <w:trPr>
          <w:trHeight w:val="1027" w:hRule="atLeast"/>
        </w:trPr>
        <w:tc>
          <w:tcPr>
            <w:tcW w:w="6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F840A">
            <w:pPr>
              <w:keepNext w:val="0"/>
              <w:keepLines w:val="0"/>
              <w:widowControl/>
              <w:suppressLineNumbers w:val="0"/>
              <w:jc w:val="center"/>
              <w:textAlignment w:val="center"/>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14</w:t>
            </w:r>
          </w:p>
        </w:tc>
        <w:tc>
          <w:tcPr>
            <w:tcW w:w="48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768DE5">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中小学及幼儿园教师继续教育</w:t>
            </w:r>
          </w:p>
          <w:p w14:paraId="1E54F58E">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岗位培训</w:t>
            </w:r>
          </w:p>
        </w:tc>
        <w:tc>
          <w:tcPr>
            <w:tcW w:w="17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7F0334">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全员</w:t>
            </w:r>
          </w:p>
        </w:tc>
        <w:tc>
          <w:tcPr>
            <w:tcW w:w="36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D73867">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线上研修</w:t>
            </w:r>
          </w:p>
        </w:tc>
        <w:tc>
          <w:tcPr>
            <w:tcW w:w="12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DC753B">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10月</w:t>
            </w:r>
          </w:p>
        </w:tc>
        <w:tc>
          <w:tcPr>
            <w:tcW w:w="19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713D9">
            <w:pPr>
              <w:keepNext w:val="0"/>
              <w:keepLines w:val="0"/>
              <w:widowControl/>
              <w:suppressLineNumbers w:val="0"/>
              <w:jc w:val="center"/>
              <w:textAlignment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tc>
      </w:tr>
    </w:tbl>
    <w:p w14:paraId="7A933B19">
      <w:pPr>
        <w:spacing w:line="520" w:lineRule="exact"/>
        <w:rPr>
          <w:rFonts w:hint="eastAsia" w:ascii="仿宋" w:hAnsi="仿宋" w:eastAsia="仿宋" w:cs="仿宋"/>
          <w:color w:val="auto"/>
          <w:lang w:eastAsia="zh-CN"/>
        </w:rPr>
      </w:pPr>
      <w:r>
        <w:rPr>
          <w:rFonts w:hint="eastAsia" w:ascii="仿宋" w:hAnsi="仿宋" w:eastAsia="仿宋" w:cs="仿宋"/>
          <w:color w:val="auto"/>
          <w:lang w:eastAsia="zh-CN"/>
        </w:rPr>
        <w:t>备注：如培训时间调整，请以实际开班时间为准。</w:t>
      </w:r>
    </w:p>
    <w:sectPr>
      <w:footerReference r:id="rId6" w:type="default"/>
      <w:pgSz w:w="16838" w:h="11906" w:orient="landscape"/>
      <w:pgMar w:top="1135"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36B5CB-AF31-4509-947C-875DDAF1A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0885B56-128A-4031-9FD7-CCFBC42E1079}"/>
  </w:font>
  <w:font w:name="仿宋">
    <w:panose1 w:val="02010609060101010101"/>
    <w:charset w:val="86"/>
    <w:family w:val="modern"/>
    <w:pitch w:val="default"/>
    <w:sig w:usb0="800002BF" w:usb1="38CF7CFA" w:usb2="00000016" w:usb3="00000000" w:csb0="00040001" w:csb1="00000000"/>
    <w:embedRegular r:id="rId3" w:fontKey="{37030D36-E9A6-407C-81CA-D693E28FBA4E}"/>
  </w:font>
  <w:font w:name="仿宋_GB2312">
    <w:panose1 w:val="02010609030101010101"/>
    <w:charset w:val="86"/>
    <w:family w:val="auto"/>
    <w:pitch w:val="default"/>
    <w:sig w:usb0="00000001" w:usb1="080E0000" w:usb2="00000000" w:usb3="00000000" w:csb0="00040000" w:csb1="00000000"/>
    <w:embedRegular r:id="rId4" w:fontKey="{98E949CB-37E5-495B-9794-A4F5EC3CCB17}"/>
  </w:font>
  <w:font w:name="楷体">
    <w:panose1 w:val="02010609060101010101"/>
    <w:charset w:val="86"/>
    <w:family w:val="modern"/>
    <w:pitch w:val="default"/>
    <w:sig w:usb0="800002BF" w:usb1="38CF7CFA" w:usb2="00000016" w:usb3="00000000" w:csb0="00040001" w:csb1="00000000"/>
    <w:embedRegular r:id="rId5" w:fontKey="{8E82C8B7-5087-4771-AB69-B774D17107CA}"/>
  </w:font>
  <w:font w:name="楷体_GB2312">
    <w:panose1 w:val="02010609030101010101"/>
    <w:charset w:val="86"/>
    <w:family w:val="auto"/>
    <w:pitch w:val="default"/>
    <w:sig w:usb0="00000001" w:usb1="080E0000" w:usb2="00000000" w:usb3="00000000" w:csb0="00040000" w:csb1="00000000"/>
    <w:embedRegular r:id="rId6" w:fontKey="{E5422AA0-810A-4030-82EE-96B124F901F3}"/>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7" w:fontKey="{3F30C808-4378-48A9-94FE-94DBEEAA87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A10D">
    <w:pPr>
      <w:pStyle w:val="5"/>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3DBC37F">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p w14:paraId="3B7DE4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E270">
    <w:pPr>
      <w:pStyle w:val="5"/>
      <w:jc w:val="right"/>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915A4E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p w14:paraId="40A4AE3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xOTBmODVmNmY1MzYzZDAxZjhkYTUwMDAzZWYwYWUifQ=="/>
  </w:docVars>
  <w:rsids>
    <w:rsidRoot w:val="00EA7D05"/>
    <w:rsid w:val="000700B5"/>
    <w:rsid w:val="000D10A3"/>
    <w:rsid w:val="00144E63"/>
    <w:rsid w:val="002D03FB"/>
    <w:rsid w:val="00397AE3"/>
    <w:rsid w:val="003A01AC"/>
    <w:rsid w:val="003C28DE"/>
    <w:rsid w:val="00425557"/>
    <w:rsid w:val="004A2A04"/>
    <w:rsid w:val="004E6B48"/>
    <w:rsid w:val="005534BE"/>
    <w:rsid w:val="005C5355"/>
    <w:rsid w:val="00632D38"/>
    <w:rsid w:val="0069679D"/>
    <w:rsid w:val="006A675A"/>
    <w:rsid w:val="006B192F"/>
    <w:rsid w:val="006E61ED"/>
    <w:rsid w:val="007228CD"/>
    <w:rsid w:val="00760316"/>
    <w:rsid w:val="00773142"/>
    <w:rsid w:val="007D3356"/>
    <w:rsid w:val="009068D3"/>
    <w:rsid w:val="00924267"/>
    <w:rsid w:val="00AF53EF"/>
    <w:rsid w:val="00B40C9D"/>
    <w:rsid w:val="00B63E1A"/>
    <w:rsid w:val="00BF20D6"/>
    <w:rsid w:val="00C04D4E"/>
    <w:rsid w:val="00D14EAD"/>
    <w:rsid w:val="00D25766"/>
    <w:rsid w:val="00EA7D05"/>
    <w:rsid w:val="00F03A0B"/>
    <w:rsid w:val="00F854EC"/>
    <w:rsid w:val="00F922F6"/>
    <w:rsid w:val="01946285"/>
    <w:rsid w:val="022B42BD"/>
    <w:rsid w:val="03664727"/>
    <w:rsid w:val="03E272F9"/>
    <w:rsid w:val="03F20F4A"/>
    <w:rsid w:val="050D78B7"/>
    <w:rsid w:val="058F7803"/>
    <w:rsid w:val="05D447AD"/>
    <w:rsid w:val="06E116E0"/>
    <w:rsid w:val="074F6F59"/>
    <w:rsid w:val="082575B0"/>
    <w:rsid w:val="09A12316"/>
    <w:rsid w:val="0AD225C9"/>
    <w:rsid w:val="0B386DD4"/>
    <w:rsid w:val="0E4730B1"/>
    <w:rsid w:val="0F6A3810"/>
    <w:rsid w:val="0F740C51"/>
    <w:rsid w:val="10486479"/>
    <w:rsid w:val="1058395F"/>
    <w:rsid w:val="10676584"/>
    <w:rsid w:val="12A57174"/>
    <w:rsid w:val="13F866C4"/>
    <w:rsid w:val="14CC03FA"/>
    <w:rsid w:val="14D728AA"/>
    <w:rsid w:val="15EE05F4"/>
    <w:rsid w:val="16B0519F"/>
    <w:rsid w:val="178A237C"/>
    <w:rsid w:val="19847586"/>
    <w:rsid w:val="1AB9553D"/>
    <w:rsid w:val="1AEE3CC9"/>
    <w:rsid w:val="1C701ABE"/>
    <w:rsid w:val="1D2572EE"/>
    <w:rsid w:val="1DC03AEC"/>
    <w:rsid w:val="1DFA7CB8"/>
    <w:rsid w:val="1E584A3F"/>
    <w:rsid w:val="1E911BEF"/>
    <w:rsid w:val="20CC488E"/>
    <w:rsid w:val="213C4B5E"/>
    <w:rsid w:val="21C1629D"/>
    <w:rsid w:val="21D342CD"/>
    <w:rsid w:val="228C2DF9"/>
    <w:rsid w:val="22EF7FB1"/>
    <w:rsid w:val="23E134EF"/>
    <w:rsid w:val="25895CF9"/>
    <w:rsid w:val="269E759F"/>
    <w:rsid w:val="26E1148B"/>
    <w:rsid w:val="27974FC9"/>
    <w:rsid w:val="27BF771A"/>
    <w:rsid w:val="27D4416A"/>
    <w:rsid w:val="28694090"/>
    <w:rsid w:val="2AA46584"/>
    <w:rsid w:val="2B406E77"/>
    <w:rsid w:val="2DCF0A77"/>
    <w:rsid w:val="2E912BAD"/>
    <w:rsid w:val="307D6932"/>
    <w:rsid w:val="3296737C"/>
    <w:rsid w:val="32EC3440"/>
    <w:rsid w:val="344E51C4"/>
    <w:rsid w:val="3581252F"/>
    <w:rsid w:val="36397BDE"/>
    <w:rsid w:val="36C96603"/>
    <w:rsid w:val="37B630CB"/>
    <w:rsid w:val="37ED15E1"/>
    <w:rsid w:val="39632CBA"/>
    <w:rsid w:val="3B4867B4"/>
    <w:rsid w:val="3B8F3B91"/>
    <w:rsid w:val="3CAA7DC4"/>
    <w:rsid w:val="3D4279CF"/>
    <w:rsid w:val="3EDB5F9E"/>
    <w:rsid w:val="3EDE6C69"/>
    <w:rsid w:val="402F45B7"/>
    <w:rsid w:val="41984EBF"/>
    <w:rsid w:val="42327FC9"/>
    <w:rsid w:val="44166243"/>
    <w:rsid w:val="474F6673"/>
    <w:rsid w:val="47C50A24"/>
    <w:rsid w:val="49557D93"/>
    <w:rsid w:val="49A35C7F"/>
    <w:rsid w:val="4A073EC1"/>
    <w:rsid w:val="4A185460"/>
    <w:rsid w:val="4AA83F0D"/>
    <w:rsid w:val="4B540C21"/>
    <w:rsid w:val="4C5B1FE9"/>
    <w:rsid w:val="4C79769B"/>
    <w:rsid w:val="4D2770F7"/>
    <w:rsid w:val="52B15DDC"/>
    <w:rsid w:val="53E2021C"/>
    <w:rsid w:val="54E070F1"/>
    <w:rsid w:val="55E25056"/>
    <w:rsid w:val="56377B1E"/>
    <w:rsid w:val="56642AFA"/>
    <w:rsid w:val="5686177C"/>
    <w:rsid w:val="56B25101"/>
    <w:rsid w:val="56EC6CC1"/>
    <w:rsid w:val="57854325"/>
    <w:rsid w:val="585F369C"/>
    <w:rsid w:val="5A8E4C59"/>
    <w:rsid w:val="5C1B076F"/>
    <w:rsid w:val="5DBA7173"/>
    <w:rsid w:val="5E3458B0"/>
    <w:rsid w:val="5E8D2F07"/>
    <w:rsid w:val="5F07746E"/>
    <w:rsid w:val="5F2E3510"/>
    <w:rsid w:val="61497D91"/>
    <w:rsid w:val="62393078"/>
    <w:rsid w:val="63002A29"/>
    <w:rsid w:val="63D02FD7"/>
    <w:rsid w:val="63F7657A"/>
    <w:rsid w:val="66736B90"/>
    <w:rsid w:val="673563C3"/>
    <w:rsid w:val="67F04C5E"/>
    <w:rsid w:val="6B9C1EE3"/>
    <w:rsid w:val="6BC23C5D"/>
    <w:rsid w:val="6BD16CB5"/>
    <w:rsid w:val="6D1B23DA"/>
    <w:rsid w:val="6D1D6C3D"/>
    <w:rsid w:val="6EBE5AA4"/>
    <w:rsid w:val="6FE80510"/>
    <w:rsid w:val="72426D37"/>
    <w:rsid w:val="726A3601"/>
    <w:rsid w:val="72FA64CE"/>
    <w:rsid w:val="743F7F4E"/>
    <w:rsid w:val="75037006"/>
    <w:rsid w:val="76762EE2"/>
    <w:rsid w:val="76B94CF9"/>
    <w:rsid w:val="7A826FFD"/>
    <w:rsid w:val="7ABD4810"/>
    <w:rsid w:val="7B253EBC"/>
    <w:rsid w:val="7CB607E0"/>
    <w:rsid w:val="7D474331"/>
    <w:rsid w:val="7FB95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both"/>
    </w:pPr>
    <w:rPr>
      <w:rFonts w:ascii="Calibri" w:hAnsi="Calibri" w:eastAsia="宋体" w:cs="Times New Roman"/>
      <w:kern w:val="2"/>
      <w:sz w:val="32"/>
      <w:szCs w:val="32"/>
      <w:lang w:val="en-US" w:eastAsia="zh-CN" w:bidi="ar-SA"/>
    </w:rPr>
  </w:style>
  <w:style w:type="paragraph" w:styleId="2">
    <w:name w:val="heading 2"/>
    <w:basedOn w:val="3"/>
    <w:next w:val="1"/>
    <w:autoRedefine/>
    <w:unhideWhenUsed/>
    <w:qFormat/>
    <w:uiPriority w:val="9"/>
    <w:pPr>
      <w:keepNext/>
      <w:keepLines/>
      <w:spacing w:line="360" w:lineRule="exact"/>
      <w:outlineLvl w:val="1"/>
    </w:pPr>
    <w:rPr>
      <w:rFonts w:ascii="Cambria" w:hAnsi="Cambria"/>
      <w:bCs/>
      <w:sz w:val="21"/>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2"/>
    <w:basedOn w:val="4"/>
    <w:next w:val="1"/>
    <w:autoRedefine/>
    <w:unhideWhenUsed/>
    <w:qFormat/>
    <w:uiPriority w:val="39"/>
    <w:pPr>
      <w:spacing w:line="360" w:lineRule="auto"/>
      <w:ind w:left="0"/>
      <w:jc w:val="left"/>
    </w:pPr>
    <w:rPr>
      <w:rFonts w:ascii="Calibri" w:hAnsi="Calibri" w:cs="Calibri"/>
      <w:b/>
      <w:smallCaps/>
      <w:sz w:val="24"/>
      <w:szCs w:val="20"/>
    </w:rPr>
  </w:style>
  <w:style w:type="paragraph" w:styleId="4">
    <w:name w:val="table of authorities"/>
    <w:basedOn w:val="1"/>
    <w:next w:val="1"/>
    <w:autoRedefine/>
    <w:unhideWhenUsed/>
    <w:qFormat/>
    <w:uiPriority w:val="99"/>
    <w:pPr>
      <w:ind w:left="420" w:leftChars="200"/>
    </w:pPr>
  </w:style>
  <w:style w:type="paragraph" w:styleId="5">
    <w:name w:val="footer"/>
    <w:basedOn w:val="1"/>
    <w:link w:val="11"/>
    <w:autoRedefine/>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unhideWhenUsed/>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10">
    <w:name w:val="页脚 字符"/>
    <w:basedOn w:val="9"/>
    <w:autoRedefine/>
    <w:semiHidden/>
    <w:qFormat/>
    <w:uiPriority w:val="99"/>
    <w:rPr>
      <w:rFonts w:ascii="Calibri" w:hAnsi="Calibri" w:eastAsia="宋体" w:cs="Times New Roman"/>
      <w:sz w:val="18"/>
      <w:szCs w:val="18"/>
    </w:rPr>
  </w:style>
  <w:style w:type="character" w:customStyle="1" w:styleId="11">
    <w:name w:val="页脚 Char"/>
    <w:link w:val="5"/>
    <w:autoRedefine/>
    <w:qFormat/>
    <w:uiPriority w:val="99"/>
    <w:rPr>
      <w:rFonts w:ascii="Calibri" w:hAnsi="Calibri" w:eastAsia="宋体" w:cs="Times New Roman"/>
      <w:sz w:val="18"/>
      <w:szCs w:val="18"/>
    </w:rPr>
  </w:style>
  <w:style w:type="character" w:customStyle="1" w:styleId="12">
    <w:name w:val="页眉 Char"/>
    <w:basedOn w:val="9"/>
    <w:link w:val="6"/>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6054</Words>
  <Characters>6165</Characters>
  <Lines>50</Lines>
  <Paragraphs>14</Paragraphs>
  <TotalTime>52</TotalTime>
  <ScaleCrop>false</ScaleCrop>
  <LinksUpToDate>false</LinksUpToDate>
  <CharactersWithSpaces>6168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2020-09-28T07:44:00Z</dcterms:created>
  <dc:creator>徐梦华 徐梦华</dc:creator>
  <cp:lastModifiedBy>kiki</cp:lastModifiedBy>
  <cp:lastPrinted>2024-01-25T07:45:00Z</cp:lastPrinted>
  <dcterms:modified xsi:type="dcterms:W3CDTF">2025-01-06T03:31:08Z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28859F9600044AAE89A912C9E2FC1E0D</vt:lpwstr>
  </property>
  <property fmtid="{D5CDD505-2E9C-101B-9397-08002B2CF9AE}" pid="4" name="KSOTemplateDocerSaveRecord">
    <vt:lpwstr>eyJoZGlkIjoiY2MyNWRiNzY4ODQ0NjRkNmM5MDkyODRkZTAwYjg4YWUiLCJ1c2VySWQiOiIzODIwMTkwOTEifQ==</vt:lpwstr>
  </property>
</Properties>
</file>