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CBDE0">
      <w:pPr>
        <w:spacing w:line="580" w:lineRule="exact"/>
        <w:ind w:firstLine="3600" w:firstLineChars="900"/>
        <w:jc w:val="both"/>
        <w:rPr>
          <w:rFonts w:ascii="楷体_GB2312" w:hAnsi="Times New Roman" w:eastAsia="楷体_GB2312" w:cs="Times New Roman"/>
          <w:sz w:val="40"/>
          <w:szCs w:val="40"/>
        </w:rPr>
      </w:pPr>
      <w:r>
        <w:rPr>
          <w:rFonts w:hint="eastAsia" w:ascii="楷体_GB2312" w:hAnsi="Times New Roman" w:eastAsia="楷体_GB2312" w:cs="Times New Roman"/>
          <w:sz w:val="40"/>
          <w:szCs w:val="40"/>
        </w:rPr>
        <w:t>补助</w:t>
      </w:r>
      <w:r>
        <w:rPr>
          <w:rFonts w:hint="eastAsia" w:ascii="楷体_GB2312" w:hAnsi="Times New Roman" w:eastAsia="楷体_GB2312" w:cs="Times New Roman"/>
          <w:sz w:val="40"/>
          <w:szCs w:val="40"/>
          <w:lang w:eastAsia="zh-CN"/>
        </w:rPr>
        <w:t>资金</w:t>
      </w:r>
      <w:r>
        <w:rPr>
          <w:rFonts w:hint="eastAsia" w:ascii="楷体_GB2312" w:hAnsi="Times New Roman" w:eastAsia="楷体_GB2312" w:cs="Times New Roman"/>
          <w:sz w:val="40"/>
          <w:szCs w:val="40"/>
        </w:rPr>
        <w:t>标准</w:t>
      </w:r>
    </w:p>
    <w:p w14:paraId="10C9B3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农村低收入群体等重点对象住房安全保障补助资金以农户自筹资金为主、政府予以适当补助等方式实施。农村危房改造1. C 级维修加固原则上每户不高于18000元；2、 D 级拆除重建或选址新建房屋按照每平米630元改造房屋面积标准保障，经区危房改造领导小组成员单位研究决定1人户补助不超过24平方米；2人户补助不超过36平米；3人户补助不超过48平米；3人以上户补助不高于5万元。</w:t>
      </w:r>
    </w:p>
    <w:p w14:paraId="2AF509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农房抗震改造采用新建原则上每户不高于8000元，采用加固的原则上每户不高于30000元。</w:t>
      </w:r>
    </w:p>
    <w:p w14:paraId="24CE2B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在保障当年农村危房改造和农房抗震改造计划任务基础上，可同步实施农房节能改造，不得单独实施农房节能改造或品质提升。同步实施农房节能改造的，上级补助资金可用于门窗等基础节能改造，户均补助标准原则上不高于5000元。不得擅自提高</w:t>
      </w:r>
      <w:bookmarkStart w:id="0" w:name="_GoBack"/>
      <w:bookmarkEnd w:id="0"/>
    </w:p>
    <w:p w14:paraId="4738AF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补助标准，上级补助资金有结余的，可以增加改造任务数量，或按规定结转下年使用。</w:t>
      </w:r>
    </w:p>
    <w:p w14:paraId="6767BF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mE2ZWRlYmU3NmE5NmExOWNiYjE0Njg2OTFjNDcifQ=="/>
  </w:docVars>
  <w:rsids>
    <w:rsidRoot w:val="6627076A"/>
    <w:rsid w:val="35D51B65"/>
    <w:rsid w:val="6627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ody Text Indent"/>
    <w:basedOn w:val="1"/>
    <w:next w:val="1"/>
    <w:qFormat/>
    <w:uiPriority w:val="99"/>
    <w:pPr>
      <w:spacing w:after="120"/>
      <w:ind w:left="420" w:leftChars="200"/>
    </w:pPr>
    <w:rPr>
      <w:rFonts w:cs="宋体"/>
      <w:kern w:val="0"/>
      <w:sz w:val="24"/>
    </w:rPr>
  </w:style>
  <w:style w:type="paragraph" w:styleId="4">
    <w:name w:val="Body Text First Indent"/>
    <w:basedOn w:val="2"/>
    <w:next w:val="2"/>
    <w:qFormat/>
    <w:uiPriority w:val="99"/>
    <w:pPr>
      <w:ind w:firstLine="420" w:firstLineChars="100"/>
    </w:pPr>
  </w:style>
  <w:style w:type="paragraph" w:styleId="5">
    <w:name w:val="Body Text First Indent 2"/>
    <w:basedOn w:val="3"/>
    <w:next w:val="4"/>
    <w:qFormat/>
    <w:uiPriority w:val="99"/>
    <w:pPr>
      <w:ind w:left="0" w:leftChars="0" w:firstLine="40"/>
    </w:pPr>
    <w:rPr>
      <w:rFonts w:ascii="仿宋_GB2312" w:hAnsi="仿宋_GB2312" w:eastAsia="仿宋" w:cs="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208</Characters>
  <Lines>0</Lines>
  <Paragraphs>0</Paragraphs>
  <TotalTime>7</TotalTime>
  <ScaleCrop>false</ScaleCrop>
  <LinksUpToDate>false</LinksUpToDate>
  <CharactersWithSpaces>211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2022-09-23T13:29:00Z</dcterms:created>
  <dc:creator>头像是我家宝贝</dc:creator>
  <cp:lastModifiedBy>头像是我家宝贝</cp:lastModifiedBy>
  <dcterms:modified xsi:type="dcterms:W3CDTF">2024-07-04T08:54:21Z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4A4A6323A9A049A9A9465CE12A76679A</vt:lpwstr>
  </property>
</Properties>
</file>