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600" w:lineRule="exact"/>
        <w:jc w:val="center"/>
        <w:textAlignment w:val="auto"/>
        <w:rPr>
          <w:rFonts w:hint="default" w:ascii="方正大标宋简体" w:eastAsia="方正大标宋简体"/>
          <w:spacing w:val="4"/>
          <w:sz w:val="44"/>
          <w:szCs w:val="44"/>
          <w:lang w:val="en-US" w:eastAsia="zh-CN"/>
        </w:rPr>
      </w:pPr>
    </w:p>
    <w:p>
      <w:pPr>
        <w:keepNext w:val="0"/>
        <w:keepLines w:val="0"/>
        <w:pageBreakBefore w:val="0"/>
        <w:kinsoku/>
        <w:wordWrap/>
        <w:overflowPunct/>
        <w:topLinePunct w:val="0"/>
        <w:autoSpaceDE/>
        <w:autoSpaceDN/>
        <w:bidi w:val="0"/>
        <w:spacing w:after="0" w:line="600" w:lineRule="exact"/>
        <w:jc w:val="center"/>
        <w:textAlignment w:val="auto"/>
        <w:rPr>
          <w:rFonts w:hint="eastAsia" w:ascii="方正大标宋简体" w:eastAsia="方正大标宋简体"/>
          <w:spacing w:val="4"/>
          <w:sz w:val="44"/>
          <w:szCs w:val="44"/>
        </w:rPr>
      </w:pPr>
    </w:p>
    <w:p>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大标宋简体" w:eastAsia="方正大标宋简体"/>
          <w:spacing w:val="4"/>
          <w:sz w:val="44"/>
          <w:szCs w:val="44"/>
        </w:rPr>
      </w:pPr>
    </w:p>
    <w:p>
      <w:pPr>
        <w:keepNext w:val="0"/>
        <w:keepLines w:val="0"/>
        <w:pageBreakBefore w:val="0"/>
        <w:kinsoku/>
        <w:wordWrap/>
        <w:overflowPunct/>
        <w:topLinePunct w:val="0"/>
        <w:autoSpaceDE/>
        <w:autoSpaceDN/>
        <w:bidi w:val="0"/>
        <w:spacing w:after="0" w:line="700" w:lineRule="exact"/>
        <w:jc w:val="center"/>
        <w:textAlignment w:val="auto"/>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after="0"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仿宋_GB2312" w:hAnsi="仿宋_GB2312" w:eastAsia="仿宋_GB2312" w:cs="仿宋_GB2312"/>
          <w:spacing w:val="4"/>
          <w:sz w:val="36"/>
          <w:szCs w:val="36"/>
        </w:rPr>
      </w:pPr>
      <w:r>
        <w:rPr>
          <w:rFonts w:hint="eastAsia" w:ascii="仿宋_GB2312" w:hAnsi="仿宋_GB2312" w:eastAsia="仿宋_GB2312" w:cs="仿宋_GB2312"/>
          <w:spacing w:val="4"/>
          <w:sz w:val="36"/>
          <w:szCs w:val="36"/>
        </w:rPr>
        <w:t>建安教体字〔201</w:t>
      </w:r>
      <w:r>
        <w:rPr>
          <w:rFonts w:hint="eastAsia" w:ascii="仿宋_GB2312" w:hAnsi="仿宋_GB2312" w:eastAsia="仿宋_GB2312" w:cs="仿宋_GB2312"/>
          <w:spacing w:val="4"/>
          <w:sz w:val="36"/>
          <w:szCs w:val="36"/>
          <w:lang w:val="en-US" w:eastAsia="zh-CN"/>
        </w:rPr>
        <w:t>9</w:t>
      </w:r>
      <w:r>
        <w:rPr>
          <w:rFonts w:hint="eastAsia" w:ascii="仿宋_GB2312" w:hAnsi="仿宋_GB2312" w:eastAsia="仿宋_GB2312" w:cs="仿宋_GB2312"/>
          <w:spacing w:val="4"/>
          <w:sz w:val="36"/>
          <w:szCs w:val="36"/>
        </w:rPr>
        <w:t>〕</w:t>
      </w:r>
      <w:r>
        <w:rPr>
          <w:rFonts w:hint="eastAsia" w:ascii="仿宋_GB2312" w:hAnsi="仿宋_GB2312" w:eastAsia="仿宋_GB2312" w:cs="仿宋_GB2312"/>
          <w:spacing w:val="4"/>
          <w:sz w:val="36"/>
          <w:szCs w:val="36"/>
          <w:lang w:val="en-US" w:eastAsia="zh-CN"/>
        </w:rPr>
        <w:t>91</w:t>
      </w:r>
      <w:r>
        <w:rPr>
          <w:rFonts w:hint="eastAsia" w:ascii="仿宋_GB2312" w:hAnsi="仿宋_GB2312" w:eastAsia="仿宋_GB2312" w:cs="仿宋_GB2312"/>
          <w:spacing w:val="4"/>
          <w:sz w:val="36"/>
          <w:szCs w:val="36"/>
        </w:rPr>
        <w:t>号</w:t>
      </w:r>
    </w:p>
    <w:p>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center"/>
        <w:textAlignment w:val="auto"/>
        <w:outlineLvl w:val="9"/>
        <w:rPr>
          <w:rFonts w:hint="eastAsia" w:ascii="仿宋_GB2312"/>
          <w:spacing w:val="4"/>
          <w:sz w:val="36"/>
          <w:szCs w:val="36"/>
        </w:rPr>
      </w:pPr>
    </w:p>
    <w:p>
      <w:pPr>
        <w:keepNext w:val="0"/>
        <w:keepLines w:val="0"/>
        <w:pageBreakBefore w:val="0"/>
        <w:widowControl w:val="0"/>
        <w:kinsoku/>
        <w:wordWrap/>
        <w:overflowPunct/>
        <w:topLinePunct w:val="0"/>
        <w:autoSpaceDE/>
        <w:autoSpaceDN/>
        <w:bidi w:val="0"/>
        <w:adjustRightInd/>
        <w:snapToGrid/>
        <w:spacing w:after="0" w:line="200" w:lineRule="exact"/>
        <w:ind w:left="0" w:leftChars="0" w:right="0" w:rightChars="0" w:firstLine="0" w:firstLineChars="0"/>
        <w:jc w:val="center"/>
        <w:textAlignment w:val="auto"/>
        <w:outlineLvl w:val="9"/>
        <w:rPr>
          <w:rFonts w:hint="eastAsia" w:ascii="仿宋" w:hAnsi="仿宋" w:eastAsia="仿宋" w:cs="仿宋"/>
          <w:spacing w:val="4"/>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建安区教育体育局2019年控辍保学工作</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年义务教育是《义务教育法》赋予基础教育的法定要求，而控辍保学是义务教育工作中的根本工作任务。为进一步全面贯彻、认真落实《义务教育法》、《未成年人保护法》等法律法规，扎扎实实地开展好控辍保学工作，确保每一个适龄就学儿童接受义务教育的权利，结合我区实际工作情况，特制定此方案。</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以党的十九大</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"https://www.suibi8.com/zhuchici/huiyizhuchici/"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精神为指导，坚持习近平新时代中国特色社会主义思想，认真落实《义务教育法》，统一认识、高度重视，强化领导、精心组织，明确思路、分清职责；坚持“依法治教，以防为主，防治结合，综合治理”的方针和“依法控辍、管理控辍、教改控辍、扶贫控辍”的总体思路，本着对学生负责，对家长负责，对社会负责的原则，动员和组织社会、家庭、学校等各方面力量共同参与，严防死守，齐抓共管，相互配合；切实做好我区的控辍保学工作。</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本学年力争将我区年辍学率初中控制在2%以内，小学无辍学，在校生巩固率要达到98%以上。</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三、主要措施</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（一）坚持依法控辍</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进一步加强</w:t>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"https://www.suibi8.com/xinde/fazhijiaoyuxinde/"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sz w:val="32"/>
          <w:szCs w:val="32"/>
        </w:rPr>
        <w:t>法制</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宣传普及工作，提高全社会对控辍保学的认识。</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继续坚持按照上级文件的要求，将《义务教育法》《未成年人保护法》《教育法》纳入思想品德类课程，系统地对学生进行教育，增强学生的法律知识和自我保护意识，使学生依法维护自身的接受教育的权利。</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每学期初，运用一切宣传工具和舆论阵地，通过有线广播、板报、标语、班会等多种形式，广泛深入宣传新颁布的《义务教育法》及其实施细则、《教育法》《未成年人保护法》等有关法律法规，全区师生齐动员、齐参战，加大增强法律意识的宣传力度。力争做到宣传到村、到户、到班、到人，努力营造一种良好的控辍保学工作的社会氛围。</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建立完善有关的规章制度。</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把控辍保学这项长期性、艰巨性、动态性的工作切实抓好落实，要求各乡校每学期开学后，根据学区内适龄入学人口数，逐一排查比对学籍系统，落实入学情况。对于无学籍学生立即统计信息建立学籍；对于未入校的学生，深入家庭，了解情况，动员其返校就读；对于因病因残实在无法返校随班就读的学生，先注册学籍，学校再派老师送教上门，做到有教案，有记录；对于极个别适龄入学儿童劝返无果的，向政府部门汇报，由司法部门向家长下发“劝返复学司法文书”。为及时发现及时做好辍学学生和家长的工作，提供准确信息，防止出现管理上的空白区。未雨而绸缪，防患于未然。</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控辍保学工作纳入对领导教师的考核中，并作为一项重要内容。考核结果要与年终的评优选先、评职晋级、奖金评发等挂钩，奖优罚劣。结合开展“无辍学班”活动，对表现好与差的班级的包班领导、教师、</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"https://www.suibi8.com/jihua/banzhurengongzuojihua/"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班主任</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及及时给予表彰、宣传典型经验或批评、总结经验教训。</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（二）建立控辍保学机制</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一步建立完善控辍保学学校工作网络：建立局分包乡校班子成员领导－－分包乡校股室长－－校长－－年级主任－－班主任五级责任体系。各网络中的责任人各司其职，各负其责，齐抓共管，相互配合，扎扎实实地作好控辍保学工作。</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控辍保学工作责任制。层层签订责任状，实行控辍工作“双向目标责任制”。落实责任，指标到人。并把控辍工作作为考核领导干部政绩和教师业绩的主要内容。对网络前四层的责任人考核年终工作时实行“一票否决制”。</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（三）坚持教改控辍</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要认清严峻形势，把控辍保学当作教育工作的“重中之重”来抓。各校都要牢固地树立起“有生则校在，无生则失业”的观念，明白了“皮之不存，毛将焉附？”的道理。使每一名教职工都能清醒地认识到学校的生存与个人的命运的必然联系，倍感肩上责任之重大，充分认识到控辍保学的重要性、紧迫感、使命感，都能发自内心的决心把这项“重中之重”“难中之难”的工作做好。</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继续加强师风师德建设，牢固树立教师眼中无差生的观念。针对全区师资队伍现状，结合控辍保学工作，将重点抓好师风师德建设。旨在提高教师的思想素质，重塑教师的良好形象，全面推进素质教育。通过政治业务学习等活动，加强对领导、教师的培训教育，不断转变教育教学观念。确立以学生为本，本着“一切为了学生、为了学生的一切、为了一切学生”的原则，尊重、关爱学生，建立平等、民主、合作的师生关系。使领导、教师都深刻认识到，学生只有“亲其师”才能“信其道”的道理。</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改革和规范教育教学行为，切实减轻学生负担。按照国家部颁标准开齐、开足所有课程，努力改进教法，提高课堂教育教学质量，面向全体学生，使每一个学生都能得到全面或个性发展。</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继续坚持开展丰富多彩的校园文化活动，使更多学生“把根留住”，在全区学校掀起“读好书、求真知、做正人”的读书热潮。培养学生的兴趣、爱好，发挥学生的特长，使学生对校班、师生产生眷恋感，有效地防控辍学。</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充分利用家长座谈会的有利契机</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调动家长参与控辍保学。为了营造氛围，充分广泛发动家长。并要求各校布置好黑板、教室，班主任充分准备材料向家长汇报，各科任教师下班做记录、听取意见。此举将有助于增进师长关系、密切家校合作，使更多的家长参与控辍保学。</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（四）坚持扶贫控辍</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严格收费管理，坚决制止“三乱”现象，切实减轻学生及家长经济负担。严控收费标准，严控一些指令性的摊派、捐款等，尽可能地切实减轻学生及家长的经济负担。</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继续加大资助力度，尽量解决</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"https://www.suibi8.com/shenqingshu/pinkunshenqingshu/"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贫困</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生上学难问题。对于存在上学难的学生。采取多种措施减轻学困生的经济负担，绝不让一个学生因贫困而辍学。</w:t>
      </w:r>
    </w:p>
    <w:p>
      <w:pPr>
        <w:keepNext w:val="0"/>
        <w:keepLines w:val="0"/>
        <w:pageBreakBefore w:val="0"/>
        <w:widowControl w:val="0"/>
        <w:kinsoku/>
        <w:wordWrap/>
        <w:overflowPunct/>
        <w:topLinePunct w:val="0"/>
        <w:autoSpaceDE/>
        <w:autoSpaceDN/>
        <w:bidi w:val="0"/>
        <w:snapToGrid/>
        <w:spacing w:line="560" w:lineRule="exact"/>
        <w:ind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88"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019年3月20日</w:t>
      </w:r>
    </w:p>
    <w:sectPr>
      <w:footerReference r:id="rId3" w:type="default"/>
      <w:footerReference r:id="rId4" w:type="even"/>
      <w:pgSz w:w="11906" w:h="16838"/>
      <w:pgMar w:top="2098" w:right="1474" w:bottom="1984" w:left="1587" w:header="1701" w:footer="1701"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A25F86"/>
    <w:rsid w:val="00017659"/>
    <w:rsid w:val="000A5324"/>
    <w:rsid w:val="0035260D"/>
    <w:rsid w:val="00406351"/>
    <w:rsid w:val="00442A97"/>
    <w:rsid w:val="00502BA6"/>
    <w:rsid w:val="005D45BD"/>
    <w:rsid w:val="00700CE6"/>
    <w:rsid w:val="00723EE6"/>
    <w:rsid w:val="007249DA"/>
    <w:rsid w:val="007A5A98"/>
    <w:rsid w:val="007C3347"/>
    <w:rsid w:val="00824373"/>
    <w:rsid w:val="0082481A"/>
    <w:rsid w:val="00845FC8"/>
    <w:rsid w:val="008E6775"/>
    <w:rsid w:val="009B5D63"/>
    <w:rsid w:val="009E3644"/>
    <w:rsid w:val="00BC0D7A"/>
    <w:rsid w:val="00C45388"/>
    <w:rsid w:val="00C57701"/>
    <w:rsid w:val="00CC3F16"/>
    <w:rsid w:val="00D66453"/>
    <w:rsid w:val="00D67E33"/>
    <w:rsid w:val="00D82277"/>
    <w:rsid w:val="00DD1410"/>
    <w:rsid w:val="00DE0B5A"/>
    <w:rsid w:val="00ED4F10"/>
    <w:rsid w:val="00EE2C09"/>
    <w:rsid w:val="00F002C2"/>
    <w:rsid w:val="00F051CF"/>
    <w:rsid w:val="20A25F86"/>
    <w:rsid w:val="332A1924"/>
    <w:rsid w:val="408E77EB"/>
    <w:rsid w:val="5C8C75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9">
    <w:name w:val="Header Char"/>
    <w:basedOn w:val="6"/>
    <w:link w:val="3"/>
    <w:qFormat/>
    <w:locked/>
    <w:uiPriority w:val="99"/>
    <w:rPr>
      <w:rFonts w:ascii="Calibri" w:hAnsi="Calibri" w:eastAsia="宋体" w:cs="Times New Roman"/>
      <w:kern w:val="2"/>
      <w:sz w:val="18"/>
      <w:szCs w:val="18"/>
    </w:rPr>
  </w:style>
  <w:style w:type="character" w:customStyle="1" w:styleId="10">
    <w:name w:val="Footer Char"/>
    <w:basedOn w:val="6"/>
    <w:link w:val="2"/>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389</Words>
  <Characters>2223</Characters>
  <Lines>0</Lines>
  <Paragraphs>0</Paragraphs>
  <TotalTime>1</TotalTime>
  <ScaleCrop>false</ScaleCrop>
  <LinksUpToDate>false</LinksUpToDate>
  <CharactersWithSpaces>0</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2019-06-19T06:33:00Z</dcterms:created>
  <dc:creator>k</dc:creator>
  <cp:lastModifiedBy>Administrator</cp:lastModifiedBy>
  <cp:lastPrinted>2019-06-21T07:22:00Z</cp:lastPrinted>
  <dcterms:modified xsi:type="dcterms:W3CDTF">2019-06-24T08:14:26Z</dcterms:modified>
  <dc:title>建安区教育体育局2019年控辍保学工作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