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8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建安区五女店镇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</w:p>
    <w:p w14:paraId="5375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法治政府建设情况的报告</w:t>
      </w:r>
    </w:p>
    <w:p w14:paraId="1FC6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9D7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工作要求，</w:t>
      </w:r>
      <w:r>
        <w:rPr>
          <w:rFonts w:hint="eastAsia" w:ascii="仿宋_GB2312" w:hAnsi="仿宋_GB2312" w:eastAsia="仿宋_GB2312" w:cs="仿宋_GB2312"/>
          <w:sz w:val="32"/>
          <w:szCs w:val="40"/>
        </w:rPr>
        <w:t>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2025年法治政府建设情况报告</w:t>
      </w:r>
      <w:r>
        <w:rPr>
          <w:rFonts w:hint="eastAsia" w:ascii="仿宋_GB2312" w:hAnsi="仿宋_GB2312" w:eastAsia="仿宋_GB2312" w:cs="仿宋_GB2312"/>
          <w:sz w:val="32"/>
          <w:szCs w:val="40"/>
        </w:rPr>
        <w:t>如下：</w:t>
      </w:r>
    </w:p>
    <w:p w14:paraId="40FE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、工作开展</w:t>
      </w:r>
      <w:r>
        <w:rPr>
          <w:rFonts w:hint="eastAsia" w:ascii="黑体" w:hAnsi="黑体" w:eastAsia="黑体" w:cs="黑体"/>
          <w:sz w:val="32"/>
          <w:szCs w:val="40"/>
        </w:rPr>
        <w:t>情况</w:t>
      </w:r>
    </w:p>
    <w:p w14:paraId="0A148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（一）强化理论武装，筑牢法治思维。</w:t>
      </w:r>
      <w:r>
        <w:rPr>
          <w:rFonts w:hint="eastAsia" w:ascii="仿宋_GB2312" w:hAnsi="仿宋_GB2312" w:eastAsia="仿宋_GB2312" w:cs="仿宋_GB2312"/>
          <w:sz w:val="32"/>
          <w:szCs w:val="40"/>
        </w:rPr>
        <w:t>坚持将习近平法治思想纳入镇党委理论学习中心组学习、干部教育培训的必修内容，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党委书记</w:t>
      </w:r>
      <w:r>
        <w:rPr>
          <w:rFonts w:hint="eastAsia" w:ascii="仿宋_GB2312" w:hAnsi="仿宋_GB2312" w:eastAsia="仿宋_GB2312" w:cs="仿宋_GB2312"/>
          <w:sz w:val="32"/>
          <w:szCs w:val="40"/>
        </w:rPr>
        <w:t>带头领学、带头研讨。结合乡镇工作实际，重点学习领会关于基层治理、依法行政、矛盾化解等方面的重要论述，引导全镇干部深刻把握其政治意义、理论意义、实践意义，不断提升运用法治思维和法治方式深化改革、推动发展、化解矛盾、维护稳定、应对风险的能力。</w:t>
      </w:r>
    </w:p>
    <w:p w14:paraId="1E24D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（二）压实主体责任，推进依法治理。</w:t>
      </w:r>
      <w:r>
        <w:rPr>
          <w:rFonts w:hint="eastAsia" w:ascii="仿宋_GB2312" w:hAnsi="仿宋_GB2312" w:eastAsia="仿宋_GB2312" w:cs="仿宋_GB2312"/>
          <w:sz w:val="32"/>
          <w:szCs w:val="40"/>
        </w:rPr>
        <w:t>将法治建设摆在全镇工作全局重要位置，定期召开党委会议研究部署法治建设重点工作，将法治建设成效纳入村级年度考核重要指标。严格落实重大行政决策程序规定，凡涉及全镇发展规划、重大项目建设、大额资金使用等事项，均要求进行合法性审查和风险评估。例如，持续优化法治化营商环境，组织对镇域内企业开展“法治体检”，协助解决合同纠纷、用工合规等问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起。</w:t>
      </w:r>
    </w:p>
    <w:p w14:paraId="41165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（三）聚焦关键环节，提升法治实效。</w:t>
      </w:r>
      <w:r>
        <w:rPr>
          <w:rFonts w:hint="eastAsia" w:ascii="仿宋_GB2312" w:hAnsi="仿宋_GB2312" w:eastAsia="仿宋_GB2312" w:cs="仿宋_GB2312"/>
          <w:sz w:val="32"/>
          <w:szCs w:val="40"/>
        </w:rPr>
        <w:t>深入推进“八五”普法，利用“宪法宣传周”、“民法典宣传月”等节点，开展“法律进乡村、进企业、进学校”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40"/>
        </w:rPr>
        <w:t>场次，针对性宣传土地管理、婚姻家庭、劳动合同等与群众生产生活密切相关的法律法规。深化公共法律服务体系建设，规范镇村两级公共法律服务工作站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运行，全年提供法律咨询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480</w:t>
      </w:r>
      <w:r>
        <w:rPr>
          <w:rFonts w:hint="eastAsia" w:ascii="仿宋_GB2312" w:hAnsi="仿宋_GB2312" w:eastAsia="仿宋_GB2312" w:cs="仿宋_GB2312"/>
          <w:sz w:val="32"/>
          <w:szCs w:val="40"/>
        </w:rPr>
        <w:t>余人次。坚持和发展新时代“枫桥经验”，健全矛盾纠纷多元化解机制，指导司法所、派出所、人民调解组织联动化解各类矛盾纠纷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602</w:t>
      </w:r>
      <w:r>
        <w:rPr>
          <w:rFonts w:hint="eastAsia" w:ascii="仿宋_GB2312" w:hAnsi="仿宋_GB2312" w:eastAsia="仿宋_GB2312" w:cs="仿宋_GB2312"/>
          <w:sz w:val="32"/>
          <w:szCs w:val="40"/>
        </w:rPr>
        <w:t>起，调解成功率达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40"/>
        </w:rPr>
        <w:t>%，努力将矛盾化解在基层、化解在萌芽状态。支持镇人大依法行使监督权，自觉接受司法监督、社会监督和舆论监督。</w:t>
      </w:r>
    </w:p>
    <w:p w14:paraId="3BD5F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40"/>
        </w:rPr>
        <w:t>存在问题</w:t>
      </w:r>
    </w:p>
    <w:p w14:paraId="2C26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对照习近平法治思想的高标准严要求，对照区委依法治区办的部署和人民群众的期盼，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40"/>
        </w:rPr>
        <w:t>在履行法治建设责任方面仍存在以下突出问题：</w:t>
      </w:r>
    </w:p>
    <w:p w14:paraId="5DA5F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（一）理论学习的深度和实践转化的效度有待加强。</w:t>
      </w:r>
      <w:r>
        <w:rPr>
          <w:rFonts w:hint="eastAsia" w:ascii="仿宋_GB2312" w:hAnsi="仿宋_GB2312" w:eastAsia="仿宋_GB2312" w:cs="仿宋_GB2312"/>
          <w:sz w:val="32"/>
          <w:szCs w:val="40"/>
        </w:rPr>
        <w:t>对习近平法治思想的学习有时还停留在“读过了”“学过了”层面，系统性、钻研性不足，将其蕴含的立场、观点、方法创造性运用于破解乡镇复杂难题的思路还不够开阔，办法还不够多，“学用结合”的文章做得不深。例如，新兴业态监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方面，</w:t>
      </w:r>
      <w:r>
        <w:rPr>
          <w:rFonts w:hint="eastAsia" w:ascii="仿宋_GB2312" w:hAnsi="仿宋_GB2312" w:eastAsia="仿宋_GB2312" w:cs="仿宋_GB2312"/>
          <w:sz w:val="32"/>
          <w:szCs w:val="40"/>
        </w:rPr>
        <w:t>依法处置的专业能力尚有提升空间。</w:t>
      </w:r>
    </w:p>
    <w:p w14:paraId="7BBE0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（二）基层法治基础和力量依然薄弱。</w:t>
      </w:r>
      <w:r>
        <w:rPr>
          <w:rFonts w:hint="eastAsia" w:ascii="仿宋_GB2312" w:hAnsi="仿宋_GB2312" w:eastAsia="仿宋_GB2312" w:cs="仿宋_GB2312"/>
          <w:sz w:val="32"/>
          <w:szCs w:val="40"/>
        </w:rPr>
        <w:t>部分村（社区）“两委”干部法治素养不高，运用法治方式管理村务、服务群众的能力不足，“法律明白人”培养使用效能尚未充分发挥。镇综合行政执法改革后，执法队伍专业化水平、规范化程度与面临的管理任务相比仍有差距，特别是在涉及多部门协同的复杂执法领域，机制衔接不够顺畅。基层普法宣传形式有时仍较为单一，针对农民、老年人等群体的精准性和吸引力有待增强。</w:t>
      </w:r>
    </w:p>
    <w:p w14:paraId="13F4D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（三）法治建设与中心工作融合渗透不够紧密。</w:t>
      </w:r>
      <w:r>
        <w:rPr>
          <w:rFonts w:hint="eastAsia" w:ascii="仿宋_GB2312" w:hAnsi="仿宋_GB2312" w:eastAsia="仿宋_GB2312" w:cs="仿宋_GB2312"/>
          <w:sz w:val="32"/>
          <w:szCs w:val="40"/>
        </w:rPr>
        <w:t>有时还存在“法治是专门工作”的惯性思维，将法治要求贯穿于乡村振兴、项目建设、安全生产、民生保障等各项工作的全过程、各环节的意识需进一步强化。例如，在推动乡村产业发展中，对项目合作中可能存在的法律风险前瞻性评估不足；在文明村镇创建中，对移风易俗的法治引导作用挖掘不深。</w:t>
      </w:r>
    </w:p>
    <w:p w14:paraId="0FB16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（四）监督考核与问责问效的刚性有待提升。</w:t>
      </w:r>
      <w:r>
        <w:rPr>
          <w:rFonts w:hint="eastAsia" w:ascii="仿宋_GB2312" w:hAnsi="仿宋_GB2312" w:eastAsia="仿宋_GB2312" w:cs="仿宋_GB2312"/>
          <w:sz w:val="32"/>
          <w:szCs w:val="40"/>
        </w:rPr>
        <w:t>对村级组织依法履职情况的日常监督检查不够经常化、精细化，压力传导存在层层递减现象。法治建设考核评价体系有待进一步完善，结果运用不够充分，未能完全形成有效的激励约束机制。</w:t>
      </w:r>
    </w:p>
    <w:p w14:paraId="2C2E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40"/>
        </w:rPr>
        <w:t>下一步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工作</w:t>
      </w:r>
      <w:r>
        <w:rPr>
          <w:rFonts w:hint="eastAsia" w:ascii="黑体" w:hAnsi="黑体" w:eastAsia="黑体" w:cs="黑体"/>
          <w:sz w:val="32"/>
          <w:szCs w:val="40"/>
        </w:rPr>
        <w:t>打算</w:t>
      </w:r>
    </w:p>
    <w:p w14:paraId="25DC6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（一）在深化学习转化上持续用力。</w:t>
      </w:r>
      <w:r>
        <w:rPr>
          <w:rFonts w:hint="eastAsia" w:ascii="仿宋_GB2312" w:hAnsi="仿宋_GB2312" w:eastAsia="仿宋_GB2312" w:cs="仿宋_GB2312"/>
          <w:sz w:val="32"/>
          <w:szCs w:val="40"/>
        </w:rPr>
        <w:t>制定个人和党委中心组年度法治学习计划，增加研讨交流和案例教学比重，撰写心得体会、调研报告，着力提升将习近平法治思想转化为谋划工作的思路、推动落实的举措。计划每季度至少开展1次法治专题调研，围绕基层治理难点，探寻法治破解之道。</w:t>
      </w:r>
    </w:p>
    <w:p w14:paraId="09B67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（二）在夯实基层基础上持续用力。</w:t>
      </w:r>
      <w:r>
        <w:rPr>
          <w:rFonts w:hint="eastAsia" w:ascii="仿宋_GB2312" w:hAnsi="仿宋_GB2312" w:eastAsia="仿宋_GB2312" w:cs="仿宋_GB2312"/>
          <w:sz w:val="32"/>
          <w:szCs w:val="40"/>
        </w:rPr>
        <w:t>加大对村（社区）“两委”干部、“法律明白人”的法治培训力度，实施精准滴灌。强化镇综合行政执法队伍业务培训和规范化建设，完善跨部门联合执法机制。创新普法形式，更多采用以案释法、文艺演出等群众喜闻乐见的方式，提升普法实效。</w:t>
      </w:r>
    </w:p>
    <w:p w14:paraId="3C57F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（三）在深度融合渗透上持续用力。</w:t>
      </w:r>
      <w:r>
        <w:rPr>
          <w:rFonts w:hint="eastAsia" w:ascii="仿宋_GB2312" w:hAnsi="仿宋_GB2312" w:eastAsia="仿宋_GB2312" w:cs="仿宋_GB2312"/>
          <w:sz w:val="32"/>
          <w:szCs w:val="40"/>
        </w:rPr>
        <w:t>牢固树立“法治是最好的营商环境”理念，将合法性审查和风险评估作为重大决策、重大项目、重大合同的必经程序。推动法治元素深度融入乡村建设、产业发展、文明创建等各方面工作，探索“法治+”融合模式，让法治成为推动五女店高质量发展的稳固基石和坚强保障。</w:t>
      </w:r>
    </w:p>
    <w:p w14:paraId="1E17D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（四）在强化督察问责上持续用力。</w:t>
      </w:r>
      <w:r>
        <w:rPr>
          <w:rFonts w:hint="eastAsia" w:ascii="仿宋_GB2312" w:hAnsi="仿宋_GB2312" w:eastAsia="仿宋_GB2312" w:cs="仿宋_GB2312"/>
          <w:sz w:val="32"/>
          <w:szCs w:val="40"/>
        </w:rPr>
        <w:t>健全法治建设日常督查和定期考核机制，增加实地检查、随机抽查比重。强化考核结果运用，将其作为干部评先评优、选拔任用的重要参考。对法治建设责任落实不力、问题突出的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40"/>
        </w:rPr>
        <w:t>和个人，严肃约谈问责，倒逼责任落地。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30C1F"/>
    <w:rsid w:val="1C985E5D"/>
    <w:rsid w:val="1FF1AA6A"/>
    <w:rsid w:val="35EF7FC4"/>
    <w:rsid w:val="3EFED638"/>
    <w:rsid w:val="43ED5916"/>
    <w:rsid w:val="5B7F70DF"/>
    <w:rsid w:val="5DF6E8D8"/>
    <w:rsid w:val="5F87EC06"/>
    <w:rsid w:val="66365701"/>
    <w:rsid w:val="6DBF6CFD"/>
    <w:rsid w:val="6FFFE525"/>
    <w:rsid w:val="764F5D23"/>
    <w:rsid w:val="777E9287"/>
    <w:rsid w:val="7B9F3446"/>
    <w:rsid w:val="AFD3F2DC"/>
    <w:rsid w:val="B3F955A5"/>
    <w:rsid w:val="B9AB2D06"/>
    <w:rsid w:val="BB9AEE3A"/>
    <w:rsid w:val="BDC6D06F"/>
    <w:rsid w:val="BF5FD4BE"/>
    <w:rsid w:val="D3FF6FFF"/>
    <w:rsid w:val="DB49CF27"/>
    <w:rsid w:val="E7FEC444"/>
    <w:rsid w:val="E9FAF479"/>
    <w:rsid w:val="EBD61DD0"/>
    <w:rsid w:val="EBEB0B9F"/>
    <w:rsid w:val="F1F9F0F3"/>
    <w:rsid w:val="FB1B83BE"/>
    <w:rsid w:val="FDDDF42B"/>
    <w:rsid w:val="FED8BEBA"/>
    <w:rsid w:val="FF960F03"/>
    <w:rsid w:val="FFEB79BC"/>
    <w:rsid w:val="FFF67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2040</Words>
  <Characters>2051</Characters>
  <Lines>0</Lines>
  <Paragraphs>0</Paragraphs>
  <TotalTime>15</TotalTime>
  <ScaleCrop>false</ScaleCrop>
  <LinksUpToDate>false</LinksUpToDate>
  <CharactersWithSpaces>2066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2026-01-10T08:45:00Z</dcterms:created>
  <dc:creator>Administrator</dc:creator>
  <cp:lastModifiedBy>huanghe</cp:lastModifiedBy>
  <cp:lastPrinted>2026-04-21T19:54:00Z</cp:lastPrinted>
  <dcterms:modified xsi:type="dcterms:W3CDTF">2026-04-24T09:18:40Z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eyJoZGlkIjoiYWI1MzFjZGQwNmJkZjY4YjMwNzM1ZmM1MWRjYzE5ZjciLCJ1c2VySWQiOiI2Mjg0NDgzMjAifQ==</vt:lpwstr>
  </property>
  <property fmtid="{D5CDD505-2E9C-101B-9397-08002B2CF9AE}" pid="4" name="ICV">
    <vt:lpwstr>D4951704854E3C4A95B0DD692791F0D6</vt:lpwstr>
  </property>
</Properties>
</file>