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0B2A">
      <w:pPr>
        <w:spacing w:line="720" w:lineRule="exact"/>
        <w:jc w:val="center"/>
        <w:rPr>
          <w:rFonts w:hint="eastAsia" w:asciiTheme="majorEastAsia" w:hAnsiTheme="majorEastAsia" w:eastAsiaTheme="majorEastAsia" w:cstheme="majorEastAsia"/>
          <w:b/>
          <w:bCs/>
          <w:w w:val="96"/>
          <w:sz w:val="44"/>
          <w:szCs w:val="44"/>
          <w:lang w:val="en-US" w:eastAsia="zh-CN"/>
        </w:rPr>
      </w:pPr>
      <w:r>
        <w:rPr>
          <w:rFonts w:hint="eastAsia" w:asciiTheme="majorEastAsia" w:hAnsiTheme="majorEastAsia" w:eastAsiaTheme="majorEastAsia" w:cstheme="majorEastAsia"/>
          <w:b/>
          <w:bCs/>
          <w:w w:val="96"/>
          <w:sz w:val="44"/>
          <w:szCs w:val="44"/>
          <w:lang w:eastAsia="zh-CN"/>
        </w:rPr>
        <w:t>中共许昌市建安区委城乡规划委员会</w:t>
      </w:r>
      <w:r>
        <w:rPr>
          <w:rFonts w:hint="eastAsia" w:asciiTheme="majorEastAsia" w:hAnsiTheme="majorEastAsia" w:eastAsiaTheme="majorEastAsia" w:cstheme="majorEastAsia"/>
          <w:b/>
          <w:bCs/>
          <w:w w:val="96"/>
          <w:sz w:val="44"/>
          <w:szCs w:val="44"/>
          <w:lang w:val="en-US" w:eastAsia="zh-CN"/>
        </w:rPr>
        <w:t>2024年</w:t>
      </w:r>
    </w:p>
    <w:p w14:paraId="61AED4B6">
      <w:pPr>
        <w:spacing w:line="720" w:lineRule="exact"/>
        <w:jc w:val="center"/>
        <w:rPr>
          <w:rFonts w:hint="eastAsia" w:asciiTheme="majorEastAsia" w:hAnsiTheme="majorEastAsia" w:eastAsiaTheme="majorEastAsia" w:cstheme="majorEastAsia"/>
          <w:b/>
          <w:bCs/>
          <w:w w:val="96"/>
          <w:sz w:val="44"/>
          <w:szCs w:val="44"/>
        </w:rPr>
      </w:pPr>
      <w:r>
        <w:rPr>
          <w:rFonts w:hint="eastAsia" w:asciiTheme="majorEastAsia" w:hAnsiTheme="majorEastAsia" w:eastAsiaTheme="majorEastAsia" w:cstheme="majorEastAsia"/>
          <w:b/>
          <w:bCs/>
          <w:w w:val="96"/>
          <w:sz w:val="44"/>
          <w:szCs w:val="44"/>
          <w:lang w:val="en-US" w:eastAsia="zh-CN"/>
        </w:rPr>
        <w:t>第二次会议项目控规的</w:t>
      </w:r>
      <w:r>
        <w:rPr>
          <w:rFonts w:hint="eastAsia" w:asciiTheme="majorEastAsia" w:hAnsiTheme="majorEastAsia" w:eastAsiaTheme="majorEastAsia" w:cstheme="majorEastAsia"/>
          <w:b/>
          <w:bCs/>
          <w:w w:val="96"/>
          <w:sz w:val="44"/>
          <w:szCs w:val="44"/>
        </w:rPr>
        <w:t>公示内容</w:t>
      </w:r>
    </w:p>
    <w:p w14:paraId="525357F9">
      <w:pPr>
        <w:spacing w:line="560" w:lineRule="exact"/>
        <w:rPr>
          <w:rFonts w:ascii="Times New Roman" w:hAnsi="Times New Roman" w:eastAsia="仿宋" w:cs="Times New Roman"/>
        </w:rPr>
      </w:pPr>
    </w:p>
    <w:p w14:paraId="267D0CC3">
      <w:pPr>
        <w:ind w:firstLine="640" w:firstLineChars="200"/>
        <w:rPr>
          <w:rFonts w:ascii="Times New Roman" w:hAnsi="Times New Roman" w:cs="Times New Roman"/>
        </w:rPr>
      </w:pPr>
      <w:r>
        <w:rPr>
          <w:rFonts w:hint="eastAsia" w:ascii="Times New Roman" w:hAnsi="Times New Roman" w:cs="仿宋_GB2312"/>
        </w:rPr>
        <w:t>依据《中华人民共和国城乡规划法》、《行政许可法》、《关于城乡规划公开公示的规定》等有关法律法规，特此公告，公告日期</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 xml:space="preserve"> 8</w:t>
      </w:r>
      <w:r>
        <w:rPr>
          <w:rFonts w:hint="eastAsia" w:ascii="Times New Roman" w:hAnsi="Times New Roman" w:cs="仿宋_GB2312"/>
        </w:rPr>
        <w:t>月</w:t>
      </w:r>
      <w:r>
        <w:rPr>
          <w:rFonts w:hint="eastAsia" w:ascii="Times New Roman" w:hAnsi="Times New Roman" w:cs="仿宋_GB2312"/>
          <w:lang w:val="en-US" w:eastAsia="zh-CN"/>
        </w:rPr>
        <w:t>9</w:t>
      </w:r>
      <w:r>
        <w:rPr>
          <w:rFonts w:hint="eastAsia" w:ascii="Times New Roman" w:hAnsi="Times New Roman" w:cs="仿宋_GB2312"/>
        </w:rPr>
        <w:t>日</w:t>
      </w:r>
      <w:r>
        <w:rPr>
          <w:rFonts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仿宋_GB2312"/>
        </w:rPr>
        <w:t>年</w:t>
      </w:r>
      <w:r>
        <w:rPr>
          <w:rFonts w:hint="eastAsia" w:ascii="Times New Roman" w:hAnsi="Times New Roman" w:cs="仿宋_GB2312"/>
          <w:lang w:val="en-US" w:eastAsia="zh-CN"/>
        </w:rPr>
        <w:t>9</w:t>
      </w:r>
      <w:bookmarkStart w:id="0" w:name="_GoBack"/>
      <w:bookmarkEnd w:id="0"/>
      <w:r>
        <w:rPr>
          <w:rFonts w:hint="eastAsia" w:ascii="Times New Roman" w:hAnsi="Times New Roman" w:cs="仿宋_GB2312"/>
        </w:rPr>
        <w:t>月</w:t>
      </w:r>
      <w:r>
        <w:rPr>
          <w:rFonts w:hint="eastAsia" w:ascii="Times New Roman" w:hAnsi="Times New Roman" w:cs="仿宋_GB2312"/>
          <w:lang w:val="en-US" w:eastAsia="zh-CN"/>
        </w:rPr>
        <w:t>8</w:t>
      </w:r>
      <w:r>
        <w:rPr>
          <w:rFonts w:hint="eastAsia" w:ascii="Times New Roman" w:hAnsi="Times New Roman" w:cs="仿宋_GB2312"/>
        </w:rPr>
        <w:t>日，如有意见或建议，请在公示期内向我局以书面形式提出。</w:t>
      </w:r>
    </w:p>
    <w:p w14:paraId="1E8585BE">
      <w:pPr>
        <w:ind w:firstLine="640" w:firstLineChars="200"/>
        <w:rPr>
          <w:rFonts w:ascii="Times New Roman" w:hAnsi="Times New Roman" w:cs="Times New Roman"/>
        </w:rPr>
      </w:pPr>
      <w:r>
        <w:rPr>
          <w:rFonts w:hint="eastAsia" w:ascii="Times New Roman" w:hAnsi="Times New Roman" w:cs="仿宋_GB2312"/>
        </w:rPr>
        <w:t>咨询电话：</w:t>
      </w:r>
      <w:r>
        <w:rPr>
          <w:rFonts w:ascii="Times New Roman" w:hAnsi="Times New Roman" w:cs="Times New Roman"/>
        </w:rPr>
        <w:t>0374-5115109</w:t>
      </w:r>
    </w:p>
    <w:p w14:paraId="1FC41CA1">
      <w:pPr>
        <w:ind w:firstLine="640" w:firstLineChars="200"/>
        <w:rPr>
          <w:rFonts w:ascii="Times New Roman" w:hAnsi="Times New Roman" w:cs="Times New Roman"/>
        </w:rPr>
      </w:pPr>
      <w:r>
        <w:rPr>
          <w:rFonts w:hint="eastAsia" w:ascii="Times New Roman" w:hAnsi="Times New Roman" w:cs="仿宋_GB2312"/>
        </w:rPr>
        <w:t>经办科室：规划委员会秘书股</w:t>
      </w:r>
    </w:p>
    <w:p w14:paraId="654899B3">
      <w:pPr>
        <w:ind w:firstLine="640" w:firstLineChars="200"/>
        <w:rPr>
          <w:rFonts w:hint="eastAsia" w:ascii="Times New Roman" w:hAnsi="Times New Roman" w:eastAsia="仿宋_GB2312" w:cs="Times New Roman"/>
          <w:lang w:eastAsia="zh-CN"/>
        </w:rPr>
      </w:pPr>
      <w:r>
        <w:rPr>
          <w:rFonts w:hint="eastAsia" w:ascii="Times New Roman" w:hAnsi="Times New Roman" w:cs="仿宋_GB2312"/>
        </w:rPr>
        <w:t>经办人：</w:t>
      </w:r>
      <w:r>
        <w:rPr>
          <w:rFonts w:hint="eastAsia" w:ascii="Times New Roman" w:hAnsi="Times New Roman" w:cs="仿宋_GB2312"/>
          <w:lang w:val="en-US" w:eastAsia="zh-CN"/>
        </w:rPr>
        <w:t>赵飞</w:t>
      </w:r>
    </w:p>
    <w:p w14:paraId="2C3CB8AE">
      <w:pPr>
        <w:ind w:firstLine="640" w:firstLineChars="200"/>
        <w:rPr>
          <w:rFonts w:hint="eastAsia" w:ascii="Times New Roman" w:hAnsi="黑体" w:eastAsia="黑体" w:cs="黑体"/>
        </w:rPr>
      </w:pPr>
    </w:p>
    <w:p w14:paraId="6D93B19C">
      <w:pPr>
        <w:keepNext w:val="0"/>
        <w:keepLines w:val="0"/>
        <w:suppressLineNumbers w:val="0"/>
        <w:spacing w:before="0" w:beforeAutospacing="0" w:after="0" w:afterAutospacing="0" w:line="400" w:lineRule="exact"/>
        <w:ind w:left="0" w:right="0"/>
        <w:jc w:val="left"/>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锐康路以东、科技路以北局部地块控制性详细规划</w:t>
      </w:r>
      <w:r>
        <w:rPr>
          <w:rFonts w:hint="eastAsia" w:ascii="Times New Roman" w:hAnsi="Times New Roman" w:cs="仿宋_GB2312"/>
          <w:b/>
          <w:bCs/>
          <w:kern w:val="2"/>
          <w:sz w:val="32"/>
          <w:szCs w:val="32"/>
          <w:lang w:val="en-US" w:eastAsia="zh-CN" w:bidi="ar-SA"/>
        </w:rPr>
        <w:t>（</w:t>
      </w:r>
      <w:r>
        <w:rPr>
          <w:rFonts w:hint="eastAsia" w:ascii="Times New Roman" w:hAnsi="Times New Roman" w:eastAsia="仿宋_GB2312" w:cs="仿宋_GB2312"/>
          <w:b/>
          <w:bCs/>
          <w:kern w:val="2"/>
          <w:sz w:val="32"/>
          <w:szCs w:val="32"/>
          <w:lang w:val="en-US" w:eastAsia="zh-CN" w:bidi="ar-SA"/>
        </w:rPr>
        <w:t>调整</w:t>
      </w:r>
      <w:r>
        <w:rPr>
          <w:rFonts w:hint="eastAsia" w:ascii="Times New Roman" w:hAnsi="Times New Roman" w:cs="仿宋_GB2312"/>
          <w:b/>
          <w:bCs/>
          <w:kern w:val="2"/>
          <w:sz w:val="32"/>
          <w:szCs w:val="32"/>
          <w:lang w:val="en-US" w:eastAsia="zh-CN" w:bidi="ar-SA"/>
        </w:rPr>
        <w:t>）</w:t>
      </w:r>
    </w:p>
    <w:p w14:paraId="40DD2A77">
      <w:pPr>
        <w:keepNext w:val="0"/>
        <w:keepLines w:val="0"/>
        <w:suppressLineNumbers w:val="0"/>
        <w:spacing w:before="0" w:beforeAutospacing="0" w:after="0" w:afterAutospacing="0" w:line="400" w:lineRule="exact"/>
        <w:ind w:left="0" w:right="0"/>
        <w:jc w:val="left"/>
        <w:rPr>
          <w:rFonts w:hint="eastAsia" w:ascii="仿宋_GB2312" w:hAnsi="仿宋" w:eastAsia="仿宋_GB2312" w:cs="仿宋"/>
          <w:bCs/>
          <w:spacing w:val="-5"/>
          <w:kern w:val="2"/>
          <w:sz w:val="32"/>
          <w:szCs w:val="32"/>
          <w:lang w:val="en-US" w:eastAsia="zh-CN" w:bidi="ar-SA"/>
        </w:rPr>
      </w:pPr>
    </w:p>
    <w:p w14:paraId="74AD98D6">
      <w:pPr>
        <w:ind w:firstLine="640" w:firstLineChars="200"/>
        <w:rPr>
          <w:rFonts w:hint="eastAsia" w:ascii="Times New Roman" w:hAnsi="Times New Roman" w:cs="仿宋_GB2312"/>
          <w:lang w:val="en-US" w:eastAsia="zh-CN"/>
        </w:rPr>
      </w:pPr>
      <w:r>
        <w:rPr>
          <w:rFonts w:hint="eastAsia" w:ascii="Times New Roman" w:hAnsi="Times New Roman" w:cs="仿宋_GB2312"/>
          <w:lang w:val="en-US" w:eastAsia="zh-CN"/>
        </w:rPr>
        <w:t>调整内容：1、规划地块建筑系数由＞50%调整为＞40%，容积率由＞1.0调整为＞0.8。 2、规划地块内行政办公及生活服务设施用地面积不得超过工业项目总用地面积的5%调整为7%,建筑面积不超过总建筑面积的15%。</w:t>
      </w:r>
      <w:r>
        <w:rPr>
          <w:rFonts w:hint="eastAsia" w:ascii="仿宋_GB2312" w:hAnsi="仿宋" w:eastAsia="仿宋_GB2312" w:cs="仿宋"/>
          <w:bCs/>
          <w:spacing w:val="-5"/>
          <w:kern w:val="2"/>
          <w:sz w:val="32"/>
          <w:szCs w:val="32"/>
          <w:lang w:val="en-US" w:eastAsia="zh-CN" w:bidi="ar-SA"/>
        </w:rPr>
        <w:drawing>
          <wp:inline distT="0" distB="0" distL="114300" distR="114300">
            <wp:extent cx="5494020" cy="4320540"/>
            <wp:effectExtent l="0" t="0" r="11430" b="3810"/>
            <wp:docPr id="4" name="图片 4" descr="锐康路东，科技路以北局部地块公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锐康路东，科技路以北局部地块公示"/>
                    <pic:cNvPicPr>
                      <a:picLocks noChangeAspect="1"/>
                    </pic:cNvPicPr>
                  </pic:nvPicPr>
                  <pic:blipFill>
                    <a:blip r:embed="rId4"/>
                    <a:stretch>
                      <a:fillRect/>
                    </a:stretch>
                  </pic:blipFill>
                  <pic:spPr>
                    <a:xfrm>
                      <a:off x="0" y="0"/>
                      <a:ext cx="5494020" cy="4320540"/>
                    </a:xfrm>
                    <a:prstGeom prst="rect">
                      <a:avLst/>
                    </a:prstGeom>
                  </pic:spPr>
                </pic:pic>
              </a:graphicData>
            </a:graphic>
          </wp:inline>
        </w:drawing>
      </w:r>
    </w:p>
    <w:p w14:paraId="6AFE1CF4">
      <w:pPr>
        <w:ind w:firstLine="640" w:firstLineChars="200"/>
        <w:rPr>
          <w:rFonts w:hint="eastAsia" w:ascii="Times New Roman" w:hAnsi="Times New Roman" w:cs="仿宋_GB2312"/>
          <w:lang w:val="en-US" w:eastAsia="zh-CN"/>
        </w:rPr>
      </w:pPr>
    </w:p>
    <w:p w14:paraId="3BD73F8C">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49EBFE78">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3A2C04BE">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284D5750">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67C4EC05">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103B5806">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42A86266">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2DC20E0D">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24ECB194">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3468C218">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p w14:paraId="6C165D4D">
      <w:pPr>
        <w:keepNext w:val="0"/>
        <w:keepLines w:val="0"/>
        <w:suppressLineNumbers w:val="0"/>
        <w:spacing w:before="0" w:beforeAutospacing="0" w:after="0" w:afterAutospacing="0" w:line="400" w:lineRule="exact"/>
        <w:ind w:right="0"/>
        <w:jc w:val="left"/>
        <w:rPr>
          <w:rFonts w:hint="eastAsia" w:ascii="仿宋_GB2312" w:hAnsi="仿宋" w:eastAsia="仿宋_GB2312" w:cs="仿宋"/>
          <w:bCs/>
          <w:spacing w:val="-5"/>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DIyNjkxMDg0ODhkMWJkNTc0ODNhZTk2MTdmOGEifQ=="/>
  </w:docVars>
  <w:rsids>
    <w:rsidRoot w:val="00000000"/>
    <w:rsid w:val="04FC65A6"/>
    <w:rsid w:val="12BD7542"/>
    <w:rsid w:val="1AB97CE2"/>
    <w:rsid w:val="1CE617B0"/>
    <w:rsid w:val="2F1C5DF3"/>
    <w:rsid w:val="357D0E2D"/>
    <w:rsid w:val="35E94AFA"/>
    <w:rsid w:val="3AB47816"/>
    <w:rsid w:val="49A64904"/>
    <w:rsid w:val="4D221AE1"/>
    <w:rsid w:val="541616C7"/>
    <w:rsid w:val="546B5460"/>
    <w:rsid w:val="577F29D6"/>
    <w:rsid w:val="5A484A1C"/>
    <w:rsid w:val="61607BDE"/>
    <w:rsid w:val="64B139F8"/>
    <w:rsid w:val="651B17E0"/>
    <w:rsid w:val="6D88699C"/>
    <w:rsid w:val="727146B6"/>
    <w:rsid w:val="74CC0C7B"/>
    <w:rsid w:val="7CF4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jc w:val="center"/>
    </w:pPr>
    <w:rPr>
      <w:rFonts w:eastAsia="黑体"/>
      <w:sz w:val="36"/>
      <w:szCs w:val="36"/>
    </w:rPr>
  </w:style>
  <w:style w:type="paragraph" w:styleId="3">
    <w:name w:val="Body Text First Indent"/>
    <w:basedOn w:val="2"/>
    <w:autoRedefine/>
    <w:unhideWhenUsed/>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270</Words>
  <Characters>305</Characters>
  <Lines>0</Lines>
  <Paragraphs>0</Paragraphs>
  <TotalTime>3</TotalTime>
  <ScaleCrop>false</ScaleCrop>
  <LinksUpToDate>false</LinksUpToDate>
  <CharactersWithSpaces>307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2022-09-22T01:38:00Z</dcterms:created>
  <dc:creator>4087</dc:creator>
  <cp:lastModifiedBy>4087</cp:lastModifiedBy>
  <cp:lastPrinted>2022-09-26T01:31:00Z</cp:lastPrinted>
  <dcterms:modified xsi:type="dcterms:W3CDTF">2024-08-09T07:31:08Z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C6ED71F7E86244008D5D0BB6F09FE78E</vt:lpwstr>
  </property>
</Properties>
</file>