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《关于</w:t>
      </w:r>
      <w:r>
        <w:rPr>
          <w:rFonts w:hint="eastAsia" w:ascii="黑体" w:hAnsi="黑体" w:eastAsia="黑体" w:cs="黑体"/>
          <w:sz w:val="44"/>
          <w:szCs w:val="44"/>
        </w:rPr>
        <w:t>划定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建安区农村集中式饮用水水源保护范围(区)</w:t>
      </w:r>
      <w:r>
        <w:rPr>
          <w:rFonts w:hint="eastAsia" w:ascii="黑体" w:hAnsi="黑体" w:eastAsia="黑体" w:cs="黑体"/>
          <w:sz w:val="44"/>
          <w:szCs w:val="44"/>
        </w:rPr>
        <w:t>的通知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》的</w:t>
      </w:r>
      <w:r>
        <w:rPr>
          <w:rFonts w:hint="eastAsia" w:ascii="黑体" w:hAnsi="黑体" w:eastAsia="黑体" w:cs="黑体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区政府：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现就</w:t>
      </w:r>
      <w:r>
        <w:rPr>
          <w:rFonts w:hint="eastAsia" w:ascii="仿宋" w:hAnsi="仿宋" w:eastAsia="仿宋" w:cs="仿宋"/>
          <w:sz w:val="32"/>
          <w:szCs w:val="32"/>
        </w:rPr>
        <w:t>《关于划定建安区农村集中式饮用水水源保护范围(区)的通知》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的有关情况</w:t>
      </w:r>
      <w:r>
        <w:rPr>
          <w:rFonts w:hint="eastAsia" w:ascii="仿宋" w:hAnsi="仿宋" w:eastAsia="仿宋" w:cs="仿宋"/>
          <w:sz w:val="32"/>
          <w:szCs w:val="32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一、文件制定的必要性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贯彻落实法律法规要求的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必然要求</w:t>
      </w:r>
      <w:r>
        <w:rPr>
          <w:rFonts w:hint="eastAsia" w:ascii="仿宋" w:hAnsi="仿宋" w:eastAsia="仿宋" w:cs="仿宋"/>
          <w:sz w:val="32"/>
          <w:szCs w:val="32"/>
        </w:rPr>
        <w:t>。《中华人民共和国水污染防治法》《中华人民共和国水法》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《河南省水污染防治条例》</w:t>
      </w:r>
      <w:r>
        <w:rPr>
          <w:rFonts w:hint="eastAsia" w:ascii="仿宋" w:hAnsi="仿宋" w:eastAsia="仿宋" w:cs="仿宋"/>
          <w:sz w:val="32"/>
          <w:szCs w:val="32"/>
        </w:rPr>
        <w:t>等法律法规明确要求对集中式饮用水水源依法划定保护区，加强水源保护和污染防治。农村集中式饮用水水源是保障群众饮水安全的重要基础设施，必须依法依规划定保护范围（区），明确管控要求。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保障农村饮用水安全的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必然要求</w:t>
      </w:r>
      <w:r>
        <w:rPr>
          <w:rFonts w:hint="eastAsia" w:ascii="仿宋" w:hAnsi="仿宋" w:eastAsia="仿宋" w:cs="仿宋"/>
          <w:sz w:val="32"/>
          <w:szCs w:val="32"/>
        </w:rPr>
        <w:t>。划定保护范围（区），有利于规范水源周边建设活动和生产经营行为，防范地下水污染风险，切实保障人民群众饮水安全。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强化水源地规范化管理的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必然要求</w:t>
      </w:r>
      <w:r>
        <w:rPr>
          <w:rFonts w:hint="eastAsia" w:ascii="仿宋" w:hAnsi="仿宋" w:eastAsia="仿宋" w:cs="仿宋"/>
          <w:sz w:val="32"/>
          <w:szCs w:val="32"/>
        </w:rPr>
        <w:t>。通过科学划定保护范围（区），进一步明确管理边界和责任主体，为后续立标设界、环境整治、日常监管和执法检查提供依据，推动我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农村饮用水水源地保护工作制度化、规范化。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为做好建安区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农村水源地保护</w:t>
      </w:r>
      <w:r>
        <w:rPr>
          <w:rFonts w:hint="eastAsia" w:ascii="仿宋" w:hAnsi="仿宋" w:eastAsia="仿宋" w:cs="仿宋"/>
          <w:sz w:val="32"/>
          <w:szCs w:val="32"/>
        </w:rPr>
        <w:t>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许昌市建安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生态环境服务中心</w:t>
      </w:r>
      <w:r>
        <w:rPr>
          <w:rFonts w:hint="eastAsia" w:ascii="仿宋" w:hAnsi="仿宋" w:eastAsia="仿宋" w:cs="仿宋"/>
          <w:sz w:val="32"/>
          <w:szCs w:val="32"/>
        </w:rPr>
        <w:t>筹备起草了《关于划定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建安区农村集中式饮用水水源保护范围(区)的通知（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征求意见</w:t>
      </w:r>
      <w:r>
        <w:rPr>
          <w:rFonts w:hint="eastAsia" w:ascii="仿宋" w:hAnsi="仿宋" w:eastAsia="仿宋" w:cs="仿宋"/>
          <w:sz w:val="32"/>
          <w:szCs w:val="32"/>
        </w:rPr>
        <w:t>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（一）组织排查摸底。对全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乡镇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（街道）农村</w:t>
      </w:r>
      <w:r>
        <w:rPr>
          <w:rFonts w:hint="eastAsia" w:ascii="仿宋" w:hAnsi="仿宋" w:eastAsia="仿宋" w:cs="仿宋"/>
          <w:sz w:val="32"/>
          <w:szCs w:val="32"/>
        </w:rPr>
        <w:t>集中式饮用水水源开展全面排查，梳理供水规模、取水井数量、井位分布及周边环境现状。经核实，共涉及9个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乡镇（街道）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个水厂（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眼井），均为地下水集中式饮用水水源地。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（二）开展技术划分。依据《饮用水水源保护区划分技术规范（HJ338—2018）》相关要求，结合地下水类型、水文地质条件及取水规模，科学确定各水源地保护范围（区）边界。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（三）征求意见完善。在形成初稿后，征求相关单位意见建议，对保护范围界线、文字表述及附件内容进行修改完善，确保划定结果科学合理、程序规范。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需要说明的几个问题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（一）关于划定对象范围。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本次划定对象为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建安区</w:t>
      </w:r>
      <w:r>
        <w:rPr>
          <w:rFonts w:hint="eastAsia" w:ascii="仿宋" w:hAnsi="仿宋" w:eastAsia="仿宋" w:cs="仿宋"/>
          <w:sz w:val="32"/>
          <w:szCs w:val="32"/>
        </w:rPr>
        <w:t>境内乡镇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（街道）农村</w:t>
      </w:r>
      <w:r>
        <w:rPr>
          <w:rFonts w:hint="eastAsia" w:ascii="仿宋" w:hAnsi="仿宋" w:eastAsia="仿宋" w:cs="仿宋"/>
          <w:sz w:val="32"/>
          <w:szCs w:val="32"/>
        </w:rPr>
        <w:t>集中式饮用水水源，共涉及9个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乡镇（街道）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个水厂（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眼井），全部为地下水水源，不涉及地表水型水源地。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（二）关于保护范围（区）类型。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根据技术规范要求，地下水型饮用水水源原则上划定一级保护区，必要时可结合实际划定二级保护区。本次划定严格按照技术规范确定保护范围，具体范围以批准文件及附图为准。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（三）关于后续管理工作。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保护范围（区）划定后，将依法开展立标设界、日常巡查、环境风险排查及问题整改等工作。对保护范围内不符合规定的建设项目和活动，将依法依规进行整治，确保水源安全。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（四）关于动态调整机制。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如因供水规模变化、水源调整或水文地质条件变化确需调整保护范围（区）的，将依法依程序组织论证和报批。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7B71E"/>
    <w:multiLevelType w:val="singleLevel"/>
    <w:tmpl w:val="D207B71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19A"/>
    <w:rsid w:val="005274B1"/>
    <w:rsid w:val="00656CC7"/>
    <w:rsid w:val="0070419A"/>
    <w:rsid w:val="00FA0E41"/>
    <w:rsid w:val="3D0D3E6B"/>
    <w:rsid w:val="463E3B5B"/>
    <w:rsid w:val="4A8204BA"/>
    <w:rsid w:val="5B937AD4"/>
    <w:rsid w:val="725400DF"/>
    <w:rsid w:val="756D1212"/>
    <w:rsid w:val="7FF563F6"/>
    <w:rsid w:val="7FFFCA75"/>
    <w:rsid w:val="B13D327F"/>
    <w:rsid w:val="E35E843D"/>
    <w:rsid w:val="EFEA8ED0"/>
    <w:rsid w:val="FEBF8157"/>
    <w:rsid w:val="FF2F9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1065</Words>
  <Characters>1114</Characters>
  <Lines>3</Lines>
  <Paragraphs>1</Paragraphs>
  <TotalTime>7</TotalTime>
  <ScaleCrop>false</ScaleCrop>
  <LinksUpToDate>false</LinksUpToDate>
  <CharactersWithSpaces>1114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2021-12-02T02:12:00Z</dcterms:created>
  <dc:creator>Administrator</dc:creator>
  <cp:lastModifiedBy>huanghe</cp:lastModifiedBy>
  <cp:lastPrinted>2026-03-27T00:17:00Z</cp:lastPrinted>
  <dcterms:modified xsi:type="dcterms:W3CDTF">2026-03-27T09:52:45Z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eyJoZGlkIjoiNjJjNDg2MzNmMjVhMmEzN2RlMDE2ZTQwMDU5OTQyYzEiLCJ1c2VySWQiOiIyNjE3MTY2ODIifQ==</vt:lpwstr>
  </property>
  <property fmtid="{D5CDD505-2E9C-101B-9397-08002B2CF9AE}" pid="3" name="KSOProductBuildVer">
    <vt:lpwstr>2052-11.8.2.12129</vt:lpwstr>
  </property>
  <property fmtid="{D5CDD505-2E9C-101B-9397-08002B2CF9AE}" pid="4" name="ICV">
    <vt:lpwstr>9C3E1A6C96564550BAFE75E7F5C18894_12</vt:lpwstr>
  </property>
</Properties>
</file>