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CFE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财政局落实惠企政策赋能企业高质量发展</w:t>
      </w:r>
    </w:p>
    <w:p w14:paraId="3C2CD0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6ADF5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为充分发挥财政职能作用，切实为企业纾困解难、赋能增效，区财政局多措并举推进惠企利企政策落地见效，全力支持区域内企业高质量发展。</w:t>
      </w:r>
    </w:p>
    <w:p w14:paraId="1668BC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方面，区财政局持续加大惠企利企政策宣传力度，主动加强与区科工局等相关部门的沟通协作，凝聚工作合力。围绕先进制造业集群提升、数字化转型和未来产业培育等重点领域，精准梳理产业行业扶持政策，清晰指引资金使用方向与项目申报流程，扎实落实省厅支持中小企业发展财政政策及许昌市支持制造业高质量发展奖励政策。同时，积极配合各相关部门推进企业项目申报工作，全力争取上级政策资金扶持，以财政政策优势为导向，引导和鼓励中小微企业不断发展壮大。</w:t>
      </w:r>
    </w:p>
    <w:p w14:paraId="633C53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另一方面，区财政局注重深化与辖区内相关主管部门及企业的沟通对接，深入了解企业实际经营状况，精准对接企业需求，主动靠前帮助企业推进项目申报工作。2025年以来，各项申报工作有序推进，成果显著：配合区工信局成功申报2025年一季度规上工业企业满负荷生产奖励资金项目，涉及16家企业，奖励资金80.5万元；申报2025年一季度制造业大型设备更新项目，涉及1家企业，资金金额825.49万元；申报2025年二季度重点工业企业财政奖励项目，涉及3家企业，奖励资金10.5万元；申报2025年市级制造业高质量发展绿色化改造项目，涉及2家企业，资金278.56万元；申报2025年市级制造业高质量发展绿色制造业项目，涉及1家企业，资金68.05万元；申报2025年市级制造业高质量发展小升规项目，涉及3家企业，资金10万元。截至目前，2025年共成功申请上级奖补资金项目6个，覆盖企业26家。</w:t>
      </w:r>
    </w:p>
    <w:p w14:paraId="3D34A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通过积极为区域内符合条件的企业争取上级财政资金扶持，不仅有效缓解了企业资金压力，更对引导和鼓励中小微企业做大做强、加快转型升级步伐、规范经营管理起到了重要推动作用。下一步，区财政局将继续坚守服务企业初心，持续优化惠企服务举措，切实把政策红利转化为企业发展动力，为促进本区经济高质量发展贡献财政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FEF88"/>
    <w:rsid w:val="6B0B750D"/>
    <w:rsid w:val="73421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2025-12-29T19:15:00Z</dcterms:created>
  <dc:creator>Administrator</dc:creator>
  <cp:lastModifiedBy>huanghe</cp:lastModifiedBy>
  <dcterms:modified xsi:type="dcterms:W3CDTF">2026-02-03T16:45:28Z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eyJoZGlkIjoiNjU1MjE2NWY4ZWNlYmQ3ZDY4ZDk3Njg3YjA3ZWE0YWUiLCJ1c2VySWQiOiIyNjYyMjQ0NTIifQ==</vt:lpwstr>
  </property>
  <property fmtid="{D5CDD505-2E9C-101B-9397-08002B2CF9AE}" pid="4" name="ICV">
    <vt:lpwstr>5A707DE607DC4F5EA55B8BC5601B4075_12</vt:lpwstr>
  </property>
</Properties>
</file>