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721D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0"/>
          <w:szCs w:val="40"/>
          <w:lang w:val="en-US" w:eastAsia="zh-CN"/>
        </w:rPr>
      </w:pPr>
    </w:p>
    <w:p w14:paraId="40DBDD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val="en-US" w:eastAsia="zh-CN"/>
        </w:rPr>
        <w:t>建安区农业农村局</w:t>
      </w:r>
    </w:p>
    <w:p w14:paraId="2F2F8F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楷体_GB2312" w:hAnsi="楷体_GB2312" w:eastAsia="楷体_GB2312" w:cs="楷体_GB2312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val="en-US" w:eastAsia="zh-CN"/>
        </w:rPr>
        <w:t>关于2025年法治政府建设情况的报告</w:t>
      </w:r>
    </w:p>
    <w:p w14:paraId="77CE4A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0"/>
          <w:szCs w:val="40"/>
          <w:lang w:val="en-US" w:eastAsia="zh-CN"/>
        </w:rPr>
      </w:pPr>
    </w:p>
    <w:p w14:paraId="7A96E1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，建安区农业农村局深入学习贯彻习近平法治思想，坚决落实区委、区政府决策部署，紧紧围绕农业农村局中心工作，以履行法治责任为根本，以强化普法教育为重点，进一步提升法治工作水平，为全区农业农村经济高质量发展提供坚实保障。根据工作要求，现将2025年</w:t>
      </w:r>
      <w:bookmarkStart w:id="3" w:name="_GoBack"/>
      <w:bookmarkEnd w:id="3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法治工作报告如下。</w:t>
      </w:r>
    </w:p>
    <w:p w14:paraId="2E1D3D22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 xml:space="preserve">    </w:t>
      </w: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一、</w:t>
      </w:r>
      <w:r>
        <w:rPr>
          <w:rFonts w:hint="eastAsia" w:ascii="Times New Roman" w:hAnsi="Times New Roman" w:eastAsia="黑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工作开展</w:t>
      </w: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情况</w:t>
      </w:r>
    </w:p>
    <w:p w14:paraId="00D0BF6E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（一）法治建设责任进一步压实。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我局切实履行法治建设职责，成立推进法治建设工作领导小组，年度法治建设与重点工作同谋划、同部署、同推进，专门设立了政策法规股，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负责法治建设日常工作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。局领导班子成员带头学法，将局领导班子成员依法履职情况列入局领导干部年度述职清单，坚持中层以上干部周例会学习制度，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将法治建设工作任务分解到股室和局属单位，工作有计划按步骤推进。</w:t>
      </w:r>
    </w:p>
    <w:p w14:paraId="50E7B873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（二）学法用法普法教育深入开展。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制定年度普法责任清单，提出了普法计划，局党组将学习习近平法治思想和党内法规纳入党组学习计划，组织党员干部带头学法普法。2025年，局党组和中层以上干部学习习近平法治思想、重要论述和党内法规10余次。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围绕行业特点，积极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组织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开展宪法、“三农”政策和法律法规学习，持续提升干部依法履职能力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，在“国家安全教育日”、“</w:t>
      </w:r>
      <w:bookmarkStart w:id="0" w:name="OLE_LINK4"/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12.4国家宪法日</w:t>
      </w:r>
      <w:bookmarkEnd w:id="0"/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”、“农民丰收节”等重点节日节点，以丰富的普法形式，组织开展了系列普法宣传活动，同时分别与共建社区开展等普法活动2次，发放法规宣传图册500余本，组织农技人员，通过“送技术”下乡，入乡村、入企业、入场（户），面对面宣讲，发放普法资料</w:t>
      </w:r>
      <w:bookmarkStart w:id="1" w:name="OLE_LINK1"/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2000余份</w:t>
      </w:r>
      <w:bookmarkEnd w:id="1"/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，完成高素质农民培育212人，近年来，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从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乡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村“两委”干部、农民专业合作社和家庭农场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主等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重点人群中遴选了362户作为农村学法用法示范户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普法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对象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，通过持续学法、宣法、用法，进一步增强了服务对象和群众的法律意识。</w:t>
      </w:r>
    </w:p>
    <w:p w14:paraId="79CC8B1A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（三）法治建设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不断</w:t>
      </w:r>
      <w:r>
        <w:rPr>
          <w:rFonts w:hint="default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推进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一是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明确年度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推进法治政府示范创建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重点工作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，任务分解，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规范创建档案资料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，认真完成全国法治政府示范创建农业农村局职责任务。二是严格执行“三重一大”规定，重大事项、重点项目必须由局党组研究决定，制定《农业项目工作流程》，规范重大项目、决策实施程序。三是认真执行行政规范性文件制定程序，加强规范性文件的制定、备案和清理工作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四是建立法律顾问审查机制，聘请律师参与我局重大政策项目合法性审查，执行出庭应诉制度。五是推行“双随机、一公开”抽查，建立随机抽查事项清单，2025年完成3个抽查计划。持续加强日常监管，组织46名农业执法人员3轮法规知识测试，对成绩不合格人员不予换发执法证。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完成省市农产品质量安全风险监测、例行抽检、监督抽检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60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批次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。六是加强政府信息公开。2025年累计在区政府网公开涉农各类信息39条，提升便民、高效、透明服务水平。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七是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持续优化营商环境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。实行农业审批服务首席代表授权制，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不断优化行政审批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办事效率。持续规范涉企检查，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减轻企业负担，积极落实扶持政策，助企纾困健康发展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近年来，累计培育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全国名特优新认证12家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企业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12个产品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-SA"/>
        </w:rPr>
        <w:t>对19家农业产业化龙头企业开展监测，2025年推荐许昌宏嘉、长寿乳业、庆奥豆制品、新大新商贸4家企业为市级农业产业化龙头企业，目前市级已公示结束。深入开展涉农领域政银企对接活动，惠及涉农企业282家、涉企放款约1.2亿元。</w:t>
      </w:r>
    </w:p>
    <w:p w14:paraId="77263FDF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黑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Style w:val="7"/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二、</w:t>
      </w:r>
      <w:r>
        <w:rPr>
          <w:rFonts w:hint="eastAsia" w:ascii="Times New Roman" w:hAnsi="Times New Roman" w:eastAsia="黑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主要存在问题和不足</w:t>
      </w:r>
    </w:p>
    <w:p w14:paraId="26886B3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一是在推进法治建设方面，还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存在重业务、轻学习的情况，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缺少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创新举措，对照法治建设标准要求还有差距；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二</w:t>
      </w:r>
      <w:bookmarkStart w:id="2" w:name="OLE_LINK2"/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是</w:t>
      </w:r>
      <w:bookmarkEnd w:id="2"/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在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推进普法学法用法方面，普法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形式还比较单一，内容也不够丰富，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15"/>
          <w:sz w:val="32"/>
          <w:szCs w:val="32"/>
        </w:rPr>
        <w:t>普法效果有待进一步提升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15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三是在培育农业农村法治队伍、法治“明白人”建设方面还有欠缺。</w:t>
      </w:r>
    </w:p>
    <w:p w14:paraId="34E22C7B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三</w:t>
      </w: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、</w:t>
      </w: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下一步</w:t>
      </w:r>
      <w:r>
        <w:rPr>
          <w:rFonts w:hint="eastAsia" w:ascii="Times New Roman" w:hAnsi="Times New Roman" w:eastAsia="黑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工作</w:t>
      </w: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打算</w:t>
      </w:r>
    </w:p>
    <w:p w14:paraId="1D28BF38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一是加强法治建设责任担当。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认真学习贯彻习近平法治思想，深入学习习近平对“三农”工作重要论述，依法履职，持续提升粮食和重要农产品安全保障能力，持续巩固拓展脱贫攻坚成果，为全面推进乡村振兴依法履职尽责。</w:t>
      </w:r>
    </w:p>
    <w:p w14:paraId="18DF9657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二是持续坚持依法行政。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把全区农业农村法治建设与推动乡村振兴等业务工作紧密结合，积极推行政务公开，加强规范性文件的制定、备案和清理工作。坚持依法行政认真落实法治建设具体职责。</w:t>
      </w:r>
    </w:p>
    <w:p w14:paraId="672C1547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三是加大农业普法力度。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加大农业农村法律法规普法宣传力度，进一步完善党员领导干部学法用法制度，丰富学习内容和形式，不断提高党员干部法治素养和依法行政能力，为全面推进建安区农业农村高质量发展护航。</w:t>
      </w:r>
    </w:p>
    <w:p w14:paraId="761F2A52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207D38D1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29E8AEF3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6F59BD9C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2C9AC7AC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sectPr>
      <w:footerReference r:id="rId3" w:type="default"/>
      <w:pgSz w:w="11906" w:h="16838"/>
      <w:pgMar w:top="1451" w:right="1576" w:bottom="1451" w:left="157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148913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3AFB7"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FE3AFB7"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4920598"/>
    <w:rsid w:val="19656724"/>
    <w:rsid w:val="1AD11A57"/>
    <w:rsid w:val="22770925"/>
    <w:rsid w:val="22FF624F"/>
    <w:rsid w:val="25133C72"/>
    <w:rsid w:val="2814745C"/>
    <w:rsid w:val="2B5A776A"/>
    <w:rsid w:val="2C393628"/>
    <w:rsid w:val="2D517AA4"/>
    <w:rsid w:val="366D2A2F"/>
    <w:rsid w:val="38AE54E3"/>
    <w:rsid w:val="3BA826F7"/>
    <w:rsid w:val="3FEE96C7"/>
    <w:rsid w:val="45DF0B50"/>
    <w:rsid w:val="4B32219A"/>
    <w:rsid w:val="4CB67B51"/>
    <w:rsid w:val="509D2B03"/>
    <w:rsid w:val="52755945"/>
    <w:rsid w:val="54145571"/>
    <w:rsid w:val="547B4438"/>
    <w:rsid w:val="5A147C74"/>
    <w:rsid w:val="5F8C7E23"/>
    <w:rsid w:val="62983701"/>
    <w:rsid w:val="658E9FBE"/>
    <w:rsid w:val="6AA1050D"/>
    <w:rsid w:val="6AF424DF"/>
    <w:rsid w:val="6DBF5872"/>
    <w:rsid w:val="707E7F3B"/>
    <w:rsid w:val="7A6F528B"/>
    <w:rsid w:val="7B367D80"/>
    <w:rsid w:val="7DA06A7C"/>
    <w:rsid w:val="7F7D0F6A"/>
    <w:rsid w:val="7FDE8A70"/>
    <w:rsid w:val="BBFFD94D"/>
    <w:rsid w:val="C37F014F"/>
    <w:rsid w:val="D757C6BC"/>
    <w:rsid w:val="E43189A2"/>
    <w:rsid w:val="FCEEEA88"/>
    <w:rsid w:val="FFE833C5"/>
    <w:rsid w:val="FFEF6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99"/>
    <w:pPr>
      <w:adjustRightInd w:val="0"/>
      <w:textAlignment w:val="baseline"/>
    </w:pPr>
    <w:rPr>
      <w:sz w:val="2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4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</dc:creator>
  <cp:lastModifiedBy>huanghe</cp:lastModifiedBy>
  <dcterms:modified xsi:type="dcterms:W3CDTF">2026-04-24T09:16:46Z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6385CE1AFCD5A40FFFE5DD69D186DF7C</vt:lpwstr>
  </property>
</Properties>
</file>