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2023年度上半年度</w:t>
      </w:r>
      <w:r>
        <w:rPr>
          <w:rFonts w:hint="eastAsia" w:cs="宋体"/>
          <w:b w:val="0"/>
          <w:bCs w:val="0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艾庄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24"/>
          <w:szCs w:val="24"/>
          <w:bdr w:val="none" w:color="auto" w:sz="0" w:space="0"/>
          <w:shd w:val="clear" w:fill="FFFFFF"/>
        </w:rPr>
        <w:t>乡安全生产领域无征集采纳社会公众意见情况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Tk2MTE0MTQyZmQ0ZDI2NjQwNDU1Njc5YjQ4ZjQifQ=="/>
  </w:docVars>
  <w:rsids>
    <w:rsidRoot w:val="00000000"/>
    <w:rsid w:val="77F0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2023-11-01T08:13:07Z</dcterms:created>
  <dc:creator>Administrator</dc:creator>
  <cp:lastModifiedBy>陸lulu</cp:lastModifiedBy>
  <dcterms:modified xsi:type="dcterms:W3CDTF">2023-11-01T08:13:36Z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25B9C57E07244C37BEFD2F4269CDF810_12</vt:lpwstr>
  </property>
</Properties>
</file>