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51A4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国标小标宋-GB/T 2312" w:hAnsi="国标小标宋-GB/T 2312" w:eastAsia="国标小标宋-GB/T 2312" w:cs="国标小标宋-GB/T 2312"/>
          <w:color w:val="000000" w:themeColor="text1"/>
          <w:sz w:val="44"/>
          <w:szCs w:val="44"/>
          <w14:textFill>
            <w14:solidFill>
              <w14:schemeClr w14:val="tx1"/>
            </w14:solidFill>
          </w14:textFill>
        </w:rPr>
      </w:pPr>
      <w:r>
        <w:rPr>
          <w:rFonts w:hint="eastAsia" w:ascii="国标小标宋-GB/T 2312" w:hAnsi="国标小标宋-GB/T 2312" w:eastAsia="国标小标宋-GB/T 2312" w:cs="国标小标宋-GB/T 2312"/>
          <w:color w:val="000000" w:themeColor="text1"/>
          <w:sz w:val="44"/>
          <w:szCs w:val="44"/>
          <w:lang w:val="en-US" w:eastAsia="zh-CN"/>
          <w14:textFill>
            <w14:solidFill>
              <w14:schemeClr w14:val="tx1"/>
            </w14:solidFill>
          </w14:textFill>
        </w:rPr>
        <w:t>建安区卫健委</w:t>
      </w:r>
    </w:p>
    <w:p w14:paraId="76E6E9C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国标楷体-GB/T 2312" w:hAnsi="国标楷体-GB/T 2312" w:eastAsia="国标楷体-GB/T 2312" w:cs="国标楷体-GB/T 2312"/>
          <w:b w:val="0"/>
          <w:bCs w:val="0"/>
          <w:color w:val="000000" w:themeColor="text1"/>
          <w:sz w:val="32"/>
          <w:szCs w:val="32"/>
          <w:lang w:val="en-US" w:eastAsia="zh-CN"/>
          <w14:textFill>
            <w14:solidFill>
              <w14:schemeClr w14:val="tx1"/>
            </w14:solidFill>
          </w14:textFill>
        </w:rPr>
      </w:pPr>
      <w:r>
        <w:rPr>
          <w:rFonts w:hint="eastAsia" w:ascii="国标小标宋-GB/T 2312" w:hAnsi="国标小标宋-GB/T 2312" w:eastAsia="国标小标宋-GB/T 2312" w:cs="国标小标宋-GB/T 2312"/>
          <w:color w:val="000000" w:themeColor="text1"/>
          <w:sz w:val="44"/>
          <w:szCs w:val="44"/>
          <w:lang w:eastAsia="zh-CN"/>
          <w14:textFill>
            <w14:solidFill>
              <w14:schemeClr w14:val="tx1"/>
            </w14:solidFill>
          </w14:textFill>
        </w:rPr>
        <w:t>关于</w:t>
      </w:r>
      <w:r>
        <w:rPr>
          <w:rFonts w:hint="eastAsia" w:ascii="国标小标宋-GB/T 2312" w:hAnsi="国标小标宋-GB/T 2312" w:eastAsia="国标小标宋-GB/T 2312" w:cs="国标小标宋-GB/T 2312"/>
          <w:color w:val="000000" w:themeColor="text1"/>
          <w:sz w:val="44"/>
          <w:szCs w:val="44"/>
          <w14:textFill>
            <w14:solidFill>
              <w14:schemeClr w14:val="tx1"/>
            </w14:solidFill>
          </w14:textFill>
        </w:rPr>
        <w:t>2025年</w:t>
      </w:r>
      <w:bookmarkStart w:id="0" w:name="_GoBack"/>
      <w:bookmarkEnd w:id="0"/>
      <w:r>
        <w:rPr>
          <w:rFonts w:hint="eastAsia" w:ascii="国标小标宋-GB/T 2312" w:hAnsi="国标小标宋-GB/T 2312" w:eastAsia="国标小标宋-GB/T 2312" w:cs="国标小标宋-GB/T 2312"/>
          <w:color w:val="000000" w:themeColor="text1"/>
          <w:sz w:val="44"/>
          <w:szCs w:val="44"/>
          <w14:textFill>
            <w14:solidFill>
              <w14:schemeClr w14:val="tx1"/>
            </w14:solidFill>
          </w14:textFill>
        </w:rPr>
        <w:t>法治政府建设情况的报告</w:t>
      </w:r>
    </w:p>
    <w:p w14:paraId="52CA684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仿宋-GB/T 2312" w:hAnsi="国标仿宋-GB/T 2312" w:eastAsia="国标仿宋-GB/T 2312" w:cs="国标仿宋-GB/T 2312"/>
          <w:b w:val="0"/>
          <w:bCs w:val="0"/>
          <w:color w:val="000000" w:themeColor="text1"/>
          <w:sz w:val="32"/>
          <w:szCs w:val="32"/>
          <w:lang w:val="en-US" w:eastAsia="zh-CN"/>
          <w14:textFill>
            <w14:solidFill>
              <w14:schemeClr w14:val="tx1"/>
            </w14:solidFill>
          </w14:textFill>
        </w:rPr>
      </w:pPr>
    </w:p>
    <w:p w14:paraId="134D8B03">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国标黑体-GB/T 2312" w:hAnsi="国标黑体-GB/T 2312" w:eastAsia="国标黑体-GB/T 2312" w:cs="国标黑体-GB/T 2312"/>
          <w:color w:val="000000" w:themeColor="text1"/>
          <w:sz w:val="32"/>
          <w:szCs w:val="32"/>
          <w:lang w:val="en-US" w:eastAsia="zh-CN"/>
          <w14:textFill>
            <w14:solidFill>
              <w14:schemeClr w14:val="tx1"/>
            </w14:solidFill>
          </w14:textFill>
        </w:rPr>
      </w:pPr>
      <w:r>
        <w:rPr>
          <w:rFonts w:hint="eastAsia" w:ascii="国标黑体-GB/T 2312" w:hAnsi="国标黑体-GB/T 2312" w:eastAsia="国标黑体-GB/T 2312" w:cs="国标黑体-GB/T 2312"/>
          <w:color w:val="000000" w:themeColor="text1"/>
          <w:sz w:val="32"/>
          <w:szCs w:val="32"/>
          <w:lang w:val="en-US" w:eastAsia="zh-CN"/>
          <w14:textFill>
            <w14:solidFill>
              <w14:schemeClr w14:val="tx1"/>
            </w14:solidFill>
          </w14:textFill>
        </w:rPr>
        <w:t>一、工作开展情况</w:t>
      </w:r>
    </w:p>
    <w:p w14:paraId="40E5AB8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85"/>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（一）强化依法治国新理念贯彻学习。</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认真学习习近平总书记全面依法治国新理念新思想新战略。依托“三会一课”制度，通过党委中心组理论学习会、专题学习会等，深入学习贯彻落实习近平总书记在中央依法治国委会议上的重要讲话精神，把依法办事作为民主生活会重要内容。坚持学以致用，融会贯通，不断推动法治工作理念、机制和方法创新，努力提高领导班子成员和各医疗卫生单位主要负责人科学决策、民主决策、依法决策和依法管理的能力和水平。</w:t>
      </w:r>
    </w:p>
    <w:p w14:paraId="307CB8B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（二）强化法治建设第一责任人意识。</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根据人员变动,及时调整委法治建设工作领导小组。建立了主要负责人统一领导、分管领导分工负责、责任科室各司其职、干部群众积极参与的领导体制和工作机制，将法治建设纳入工作规划和年度工作计划，与卫生健康工作同部署、同研究、同考核、同落实。今年以来，先后2次在委党委会上研究法治建设和依法治理工作，对卫健系统开展法治建设和依法治理工作进行统揽部署，为全面推进依法治理提供了有力组织保障，及时解决法治建设中的各类问题。</w:t>
      </w:r>
    </w:p>
    <w:p w14:paraId="7E5979B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0"/>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lang w:val="en-US" w:eastAsia="zh-CN"/>
          <w14:textFill>
            <w14:solidFill>
              <w14:schemeClr w14:val="tx1"/>
            </w14:solidFill>
          </w14:textFill>
        </w:rPr>
        <w:t>三</w:t>
      </w: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）深化“放管服”改革。</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加大改革创新力度，进一步推进卫生健康领域简政放权、放管结合、优化服务，改善优化发展环境，严格落实各项收费政策，切实减轻企业负担。积极落实乡镇赋权工作，</w:t>
      </w:r>
      <w:r>
        <w:rPr>
          <w:rFonts w:hint="eastAsia" w:ascii="国标仿宋-GB/T 2312" w:hAnsi="国标仿宋-GB/T 2312" w:eastAsia="国标仿宋-GB/T 2312" w:cs="国标仿宋-GB/T 2312"/>
          <w:color w:val="000000" w:themeColor="text1"/>
          <w:sz w:val="32"/>
          <w:szCs w:val="32"/>
          <w:lang w:val="en-US" w:eastAsia="zh-CN"/>
          <w14:textFill>
            <w14:solidFill>
              <w14:schemeClr w14:val="tx1"/>
            </w14:solidFill>
          </w14:textFill>
        </w:rPr>
        <w:t>涉及7</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项行政</w:t>
      </w:r>
      <w:r>
        <w:rPr>
          <w:rFonts w:hint="eastAsia" w:ascii="国标仿宋-GB/T 2312" w:hAnsi="国标仿宋-GB/T 2312" w:eastAsia="国标仿宋-GB/T 2312" w:cs="国标仿宋-GB/T 2312"/>
          <w:color w:val="000000" w:themeColor="text1"/>
          <w:sz w:val="32"/>
          <w:szCs w:val="32"/>
          <w:lang w:val="en-US" w:eastAsia="zh-CN"/>
          <w14:textFill>
            <w14:solidFill>
              <w14:schemeClr w14:val="tx1"/>
            </w14:solidFill>
          </w14:textFill>
        </w:rPr>
        <w:t>处罚</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权力下放至各镇。实现了卫生政务服务事项一窗受理、统一审批发证。有序推进不见面审批工作，帮助指导群众进行网上申报，逐步实现网上审批，医师护士注册等事项基本实现全程网上办理。</w:t>
      </w:r>
    </w:p>
    <w:p w14:paraId="6122D7D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30"/>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lang w:val="en-US" w:eastAsia="zh-CN"/>
          <w14:textFill>
            <w14:solidFill>
              <w14:schemeClr w14:val="tx1"/>
            </w14:solidFill>
          </w14:textFill>
        </w:rPr>
        <w:t>四</w:t>
      </w: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）深化基本公共服务。</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优化医疗卫生资源配置，推动优质医疗卫生服务资源向基层延伸。规范实施公共卫生服务项目，加强预防接种服务体系建设，全力推进全区“预防接种专项达标行动”，适龄儿童国家免疫规划疫苗接种率保持在90%以上；不断优化妇幼健康服务，做好孕产妇和0-6岁儿童健康管理工作，早孕建册率和产后访视率达85%以上，健康管理率达90%以上；坚持做好传染病及突发公共卫生事件报告和处理，及时处置各类突发传染病疫情，不断提升重大疾病防治能力。</w:t>
      </w:r>
    </w:p>
    <w:p w14:paraId="57ECA08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lang w:val="en-US" w:eastAsia="zh-CN"/>
          <w14:textFill>
            <w14:solidFill>
              <w14:schemeClr w14:val="tx1"/>
            </w14:solidFill>
          </w14:textFill>
        </w:rPr>
        <w:t>五</w:t>
      </w: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）推进工作制度建设。</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制定出台了《重大行政执法决定法制审核办法》、《关于建立公平竞争审查内部特定机构统一审查机制的通知》等系列文件，健全完善区卫健委重大行政决策机制，确保依法履职行权。</w:t>
      </w:r>
    </w:p>
    <w:p w14:paraId="326438F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lang w:val="en-US" w:eastAsia="zh-CN"/>
          <w14:textFill>
            <w14:solidFill>
              <w14:schemeClr w14:val="tx1"/>
            </w14:solidFill>
          </w14:textFill>
        </w:rPr>
        <w:t>六</w:t>
      </w: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）推进重大事项决策程序。</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严格执行《党委“三重一大”集体议事决策实施办法》，“凡属重大决策、重要人事任免、重大项目安排和大额度资金使用事项必须由领导班子集体研究决定”，坚持科学决策、民主决策、依法决策。</w:t>
      </w:r>
    </w:p>
    <w:p w14:paraId="6D84EB2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lang w:val="en-US" w:eastAsia="zh-CN"/>
          <w14:textFill>
            <w14:solidFill>
              <w14:schemeClr w14:val="tx1"/>
            </w14:solidFill>
          </w14:textFill>
        </w:rPr>
        <w:t>七</w:t>
      </w: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）严格执行行政执法公示制度。</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建立健全行政执法公示信息的内部审核和管理制度，及时公示行政许可、行政处罚、权责清单、卫生监督执法依据、办事流程和时限、执法人员执法资格等事项。</w:t>
      </w:r>
    </w:p>
    <w:p w14:paraId="643F870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lang w:val="en-US" w:eastAsia="zh-CN"/>
          <w14:textFill>
            <w14:solidFill>
              <w14:schemeClr w14:val="tx1"/>
            </w14:solidFill>
          </w14:textFill>
        </w:rPr>
        <w:t>八</w:t>
      </w: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）全面推进执法全过程记录。</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一是依法明确行政许可、监督检查、行政处罚等权力事项清单，做到法定职责必须为、法无授权不可为。二是制定双随机抽查事项清单，监管对象库、监督执法人员库，积极组织开展双随机监督检查任务，全年</w:t>
      </w:r>
      <w:r>
        <w:rPr>
          <w:rFonts w:hint="eastAsia" w:ascii="国标仿宋-GB/T 2312" w:hAnsi="国标仿宋-GB/T 2312" w:eastAsia="国标仿宋-GB/T 2312" w:cs="国标仿宋-GB/T 2312"/>
          <w:color w:val="000000" w:themeColor="text1"/>
          <w:sz w:val="32"/>
          <w:szCs w:val="32"/>
          <w:lang w:val="en-US" w:eastAsia="zh-CN"/>
          <w14:textFill>
            <w14:solidFill>
              <w14:schemeClr w14:val="tx1"/>
            </w14:solidFill>
          </w14:textFill>
        </w:rPr>
        <w:t>国家抽查</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任务</w:t>
      </w:r>
      <w:r>
        <w:rPr>
          <w:rFonts w:hint="eastAsia" w:ascii="国标仿宋-GB/T 2312" w:hAnsi="国标仿宋-GB/T 2312" w:eastAsia="国标仿宋-GB/T 2312" w:cs="国标仿宋-GB/T 2312"/>
          <w:color w:val="000000" w:themeColor="text1"/>
          <w:sz w:val="32"/>
          <w:szCs w:val="32"/>
          <w:lang w:val="en-US" w:eastAsia="zh-CN"/>
          <w14:textFill>
            <w14:solidFill>
              <w14:schemeClr w14:val="tx1"/>
            </w14:solidFill>
          </w14:textFill>
        </w:rPr>
        <w:t>69</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家。三是实现执法信息化，配齐移动执法终端、执法记录仪、并依法对工具和音视频证据，实行集中统一管理。明确执法人员要通过文字、音频、音像记录等方式对执法程序、调查取证、审查决定、送达执行、归档管理等行政执法整个过程进行全程记录。</w:t>
      </w:r>
    </w:p>
    <w:p w14:paraId="716A879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lang w:val="en-US" w:eastAsia="zh-CN"/>
          <w14:textFill>
            <w14:solidFill>
              <w14:schemeClr w14:val="tx1"/>
            </w14:solidFill>
          </w14:textFill>
        </w:rPr>
        <w:t>九</w:t>
      </w: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）严格落实行政处罚审批制度。</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进一步加强行政执法监督，委监督</w:t>
      </w:r>
      <w:r>
        <w:rPr>
          <w:rFonts w:hint="eastAsia" w:ascii="国标仿宋-GB/T 2312" w:hAnsi="国标仿宋-GB/T 2312" w:eastAsia="国标仿宋-GB/T 2312" w:cs="国标仿宋-GB/T 2312"/>
          <w:color w:val="000000" w:themeColor="text1"/>
          <w:sz w:val="32"/>
          <w:szCs w:val="32"/>
          <w:lang w:val="en-US" w:eastAsia="zh-CN"/>
          <w14:textFill>
            <w14:solidFill>
              <w14:schemeClr w14:val="tx1"/>
            </w14:solidFill>
          </w14:textFill>
        </w:rPr>
        <w:t>股</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负责重大行政执法决定法制审核工作，审核后提交委主任办公会集体讨论决定。必要时召开座谈会、专家论证会等进行研究论证，集体审议重大行政执法案件。</w:t>
      </w:r>
    </w:p>
    <w:p w14:paraId="4E99900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202</w:t>
      </w:r>
      <w:r>
        <w:rPr>
          <w:rFonts w:hint="eastAsia" w:ascii="国标仿宋-GB/T 2312" w:hAnsi="国标仿宋-GB/T 2312" w:eastAsia="国标仿宋-GB/T 2312" w:cs="国标仿宋-GB/T 2312"/>
          <w:color w:val="000000" w:themeColor="text1"/>
          <w:sz w:val="32"/>
          <w:szCs w:val="32"/>
          <w:lang w:val="en-US" w:eastAsia="zh-CN"/>
          <w14:textFill>
            <w14:solidFill>
              <w14:schemeClr w14:val="tx1"/>
            </w14:solidFill>
          </w14:textFill>
        </w:rPr>
        <w:t>5</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年我委一般程序行政处罚</w:t>
      </w:r>
      <w:r>
        <w:rPr>
          <w:rFonts w:hint="eastAsia" w:ascii="国标仿宋-GB/T 2312" w:hAnsi="国标仿宋-GB/T 2312" w:eastAsia="国标仿宋-GB/T 2312" w:cs="国标仿宋-GB/T 2312"/>
          <w:color w:val="000000" w:themeColor="text1"/>
          <w:sz w:val="32"/>
          <w:szCs w:val="32"/>
          <w:lang w:val="en-US" w:eastAsia="zh-CN"/>
          <w14:textFill>
            <w14:solidFill>
              <w14:schemeClr w14:val="tx1"/>
            </w14:solidFill>
          </w14:textFill>
        </w:rPr>
        <w:t>45</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件，均实行执法全过程记录，无行政复议、行政诉讼案件。</w:t>
      </w:r>
    </w:p>
    <w:p w14:paraId="268CCE0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lang w:val="en-US" w:eastAsia="zh-CN"/>
          <w14:textFill>
            <w14:solidFill>
              <w14:schemeClr w14:val="tx1"/>
            </w14:solidFill>
          </w14:textFill>
        </w:rPr>
        <w:t>十</w:t>
      </w: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）加强政务公开。</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完善信息公开制度，明确信息公开范围和内容，政务动态、重大决策事项、卫生健康执法监督等信息，经规范审查后，通过政府网站、政务信息公开栏等，向社会进行全方位的公开。各级医疗卫生单位不断扩大院务公开的内容和范围，细化院务公开的内容和方式，自觉接受社会和群众的监督。</w:t>
      </w:r>
    </w:p>
    <w:p w14:paraId="5CAF1ED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lang w:val="en-US" w:eastAsia="zh-CN"/>
          <w14:textFill>
            <w14:solidFill>
              <w14:schemeClr w14:val="tx1"/>
            </w14:solidFill>
          </w14:textFill>
        </w:rPr>
        <w:t>十一</w:t>
      </w: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）加强内部监督。</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坚持依法行政，进一步加强党风廉政建设。通过开展警示教育、制定各项制度和权力清单、完善责任追究制度，切实增强卫生健康队伍自律意识。严格执行招投标、政府采购、公共资源交易等制度。注重接受群众监督和舆论监督，及时发现问题并限期落实整改。</w:t>
      </w:r>
    </w:p>
    <w:p w14:paraId="491CEFB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lang w:val="en-US" w:eastAsia="zh-CN"/>
          <w14:textFill>
            <w14:solidFill>
              <w14:schemeClr w14:val="tx1"/>
            </w14:solidFill>
          </w14:textFill>
        </w:rPr>
        <w:t>十二</w:t>
      </w: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）维护司法权威。</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完善行政复议、行政诉讼与信访衔接机制，自觉接受纪检监督和司法监督，及时依法处理司法建议。202</w:t>
      </w:r>
      <w:r>
        <w:rPr>
          <w:rFonts w:hint="eastAsia" w:ascii="国标仿宋-GB/T 2312" w:hAnsi="国标仿宋-GB/T 2312" w:eastAsia="国标仿宋-GB/T 2312" w:cs="国标仿宋-GB/T 2312"/>
          <w:color w:val="000000" w:themeColor="text1"/>
          <w:sz w:val="32"/>
          <w:szCs w:val="32"/>
          <w:lang w:val="en-US" w:eastAsia="zh-CN"/>
          <w14:textFill>
            <w14:solidFill>
              <w14:schemeClr w14:val="tx1"/>
            </w14:solidFill>
          </w14:textFill>
        </w:rPr>
        <w:t>5</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年，人大建议和政协提案办理率均达到“100%”，无行政复议、行政诉讼。</w:t>
      </w:r>
    </w:p>
    <w:p w14:paraId="5FE825A3">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国标黑体-GB/T 2312" w:hAnsi="国标黑体-GB/T 2312" w:eastAsia="国标黑体-GB/T 2312" w:cs="国标黑体-GB/T 2312"/>
          <w:b w:val="0"/>
          <w:bCs w:val="0"/>
          <w:color w:val="000000" w:themeColor="text1"/>
          <w:sz w:val="32"/>
          <w:szCs w:val="32"/>
          <w:lang w:val="en-US" w:eastAsia="zh-CN"/>
          <w14:textFill>
            <w14:solidFill>
              <w14:schemeClr w14:val="tx1"/>
            </w14:solidFill>
          </w14:textFill>
        </w:rPr>
      </w:pPr>
      <w:r>
        <w:rPr>
          <w:rFonts w:hint="eastAsia" w:ascii="国标黑体-GB/T 2312" w:hAnsi="国标黑体-GB/T 2312" w:eastAsia="国标黑体-GB/T 2312" w:cs="国标黑体-GB/T 2312"/>
          <w:b w:val="0"/>
          <w:bCs w:val="0"/>
          <w:color w:val="000000" w:themeColor="text1"/>
          <w:sz w:val="32"/>
          <w:szCs w:val="32"/>
          <w:lang w:val="en-US" w:eastAsia="zh-CN"/>
          <w14:textFill>
            <w14:solidFill>
              <w14:schemeClr w14:val="tx1"/>
            </w14:solidFill>
          </w14:textFill>
        </w:rPr>
        <w:t>二、存在的问题</w:t>
      </w:r>
    </w:p>
    <w:p w14:paraId="0717B11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国标仿宋-GB/T 2312" w:hAnsi="国标仿宋-GB/T 2312" w:eastAsia="国标仿宋-GB/T 2312" w:cs="国标仿宋-GB/T 2312"/>
          <w:color w:val="000000" w:themeColor="text1"/>
          <w:sz w:val="32"/>
          <w:szCs w:val="32"/>
          <w:lang w:val="en-US" w:eastAsia="zh-CN"/>
          <w14:textFill>
            <w14:solidFill>
              <w14:schemeClr w14:val="tx1"/>
            </w14:solidFill>
          </w14:textFill>
        </w:rPr>
      </w:pPr>
      <w:r>
        <w:rPr>
          <w:rFonts w:hint="eastAsia" w:ascii="国标仿宋-GB/T 2312" w:hAnsi="国标仿宋-GB/T 2312" w:eastAsia="国标仿宋-GB/T 2312" w:cs="国标仿宋-GB/T 2312"/>
          <w:color w:val="000000" w:themeColor="text1"/>
          <w:sz w:val="32"/>
          <w:szCs w:val="32"/>
          <w14:textFill>
            <w14:solidFill>
              <w14:schemeClr w14:val="tx1"/>
            </w14:solidFill>
          </w14:textFill>
        </w:rPr>
        <w:t>　　</w:t>
      </w:r>
      <w:r>
        <w:rPr>
          <w:rFonts w:hint="eastAsia" w:ascii="国标楷体-GB/T 2312" w:hAnsi="国标楷体-GB/T 2312" w:eastAsia="国标楷体-GB/T 2312" w:cs="国标楷体-GB/T 2312"/>
          <w:b w:val="0"/>
          <w:bCs w:val="0"/>
          <w:color w:val="000000" w:themeColor="text1"/>
          <w:sz w:val="32"/>
          <w:szCs w:val="32"/>
          <w:lang w:eastAsia="zh-C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14:textFill>
            <w14:solidFill>
              <w14:schemeClr w14:val="tx1"/>
            </w14:solidFill>
          </w14:textFill>
        </w:rPr>
        <w:t>一</w:t>
      </w:r>
      <w:r>
        <w:rPr>
          <w:rFonts w:hint="eastAsia" w:ascii="国标楷体-GB/T 2312" w:hAnsi="国标楷体-GB/T 2312" w:eastAsia="国标楷体-GB/T 2312" w:cs="国标楷体-GB/T 2312"/>
          <w:b w:val="0"/>
          <w:bCs w:val="0"/>
          <w:color w:val="000000" w:themeColor="text1"/>
          <w:sz w:val="32"/>
          <w:szCs w:val="32"/>
          <w:lang w:eastAsia="zh-C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14:textFill>
            <w14:solidFill>
              <w14:schemeClr w14:val="tx1"/>
            </w14:solidFill>
          </w14:textFill>
        </w:rPr>
        <w:t>对法治的认识还有待进一步提高。</w:t>
      </w:r>
      <w:r>
        <w:rPr>
          <w:rFonts w:hint="eastAsia" w:ascii="国标仿宋-GB/T 2312" w:hAnsi="国标仿宋-GB/T 2312" w:eastAsia="国标仿宋-GB/T 2312" w:cs="国标仿宋-GB/T 2312"/>
          <w:color w:val="000000" w:themeColor="text1"/>
          <w:sz w:val="32"/>
          <w:szCs w:val="32"/>
          <w14:textFill>
            <w14:solidFill>
              <w14:schemeClr w14:val="tx1"/>
            </w14:solidFill>
          </w14:textFill>
        </w:rPr>
        <w:t>虽然在法制宣传教育、推进依法治理上做了大量工作，但是广大干部群众法治理念的确立需要一定的过程。</w:t>
      </w:r>
      <w:r>
        <w:rPr>
          <w:rFonts w:hint="eastAsia" w:ascii="国标仿宋-GB/T 2312" w:hAnsi="国标仿宋-GB/T 2312" w:eastAsia="国标仿宋-GB/T 2312" w:cs="国标仿宋-GB/T 2312"/>
          <w:color w:val="000000" w:themeColor="text1"/>
          <w:sz w:val="32"/>
          <w:szCs w:val="32"/>
          <w14:textFill>
            <w14:solidFill>
              <w14:schemeClr w14:val="tx1"/>
            </w14:solidFill>
          </w14:textFill>
        </w:rPr>
        <w:br w:type="textWrapping"/>
      </w:r>
      <w:r>
        <w:rPr>
          <w:rFonts w:hint="eastAsia" w:ascii="国标仿宋-GB/T 2312" w:hAnsi="国标仿宋-GB/T 2312" w:eastAsia="国标仿宋-GB/T 2312" w:cs="国标仿宋-GB/T 2312"/>
          <w:color w:val="000000" w:themeColor="text1"/>
          <w:sz w:val="32"/>
          <w:szCs w:val="32"/>
          <w14:textFill>
            <w14:solidFill>
              <w14:schemeClr w14:val="tx1"/>
            </w14:solidFill>
          </w14:textFill>
        </w:rPr>
        <w:t>　　</w:t>
      </w:r>
      <w:r>
        <w:rPr>
          <w:rFonts w:hint="eastAsia" w:ascii="国标楷体-GB/T 2312" w:hAnsi="国标楷体-GB/T 2312" w:eastAsia="国标楷体-GB/T 2312" w:cs="国标楷体-GB/T 2312"/>
          <w:b w:val="0"/>
          <w:bCs w:val="0"/>
          <w:color w:val="000000" w:themeColor="text1"/>
          <w:sz w:val="32"/>
          <w:szCs w:val="32"/>
          <w:lang w:eastAsia="zh-C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14:textFill>
            <w14:solidFill>
              <w14:schemeClr w14:val="tx1"/>
            </w14:solidFill>
          </w14:textFill>
        </w:rPr>
        <w:t>二</w:t>
      </w:r>
      <w:r>
        <w:rPr>
          <w:rFonts w:hint="eastAsia" w:ascii="国标楷体-GB/T 2312" w:hAnsi="国标楷体-GB/T 2312" w:eastAsia="国标楷体-GB/T 2312" w:cs="国标楷体-GB/T 2312"/>
          <w:b w:val="0"/>
          <w:bCs w:val="0"/>
          <w:color w:val="000000" w:themeColor="text1"/>
          <w:sz w:val="32"/>
          <w:szCs w:val="32"/>
          <w:lang w:eastAsia="zh-C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14:textFill>
            <w14:solidFill>
              <w14:schemeClr w14:val="tx1"/>
            </w14:solidFill>
          </w14:textFill>
        </w:rPr>
        <w:t>法律的权威性还有待进一步树立。</w:t>
      </w:r>
      <w:r>
        <w:rPr>
          <w:rFonts w:hint="eastAsia" w:ascii="国标仿宋-GB/T 2312" w:hAnsi="国标仿宋-GB/T 2312" w:eastAsia="国标仿宋-GB/T 2312" w:cs="国标仿宋-GB/T 2312"/>
          <w:color w:val="000000" w:themeColor="text1"/>
          <w:sz w:val="32"/>
          <w:szCs w:val="32"/>
          <w14:textFill>
            <w14:solidFill>
              <w14:schemeClr w14:val="tx1"/>
            </w14:solidFill>
          </w14:textFill>
        </w:rPr>
        <w:t>最突出的表现是有法不依、执法不严，遇到纠纷当事人不愿求助于法律而是寻求其他解决途径，例如：还有少数人存在着“信访不信法”的思想，一些信访和上访事件，完全可以通过法律途径得到解决。这使法律的权威受到了挑战，也对法治的推进产生了一定的负面影响。</w:t>
      </w:r>
      <w:r>
        <w:rPr>
          <w:rFonts w:hint="eastAsia" w:ascii="国标仿宋-GB/T 2312" w:hAnsi="国标仿宋-GB/T 2312" w:eastAsia="国标仿宋-GB/T 2312" w:cs="国标仿宋-GB/T 2312"/>
          <w:color w:val="000000" w:themeColor="text1"/>
          <w:sz w:val="32"/>
          <w:szCs w:val="32"/>
          <w14:textFill>
            <w14:solidFill>
              <w14:schemeClr w14:val="tx1"/>
            </w14:solidFill>
          </w14:textFill>
        </w:rPr>
        <w:br w:type="textWrapping"/>
      </w:r>
      <w:r>
        <w:rPr>
          <w:rFonts w:hint="eastAsia" w:ascii="国标仿宋-GB/T 2312" w:hAnsi="国标仿宋-GB/T 2312" w:eastAsia="国标仿宋-GB/T 2312" w:cs="国标仿宋-GB/T 2312"/>
          <w:color w:val="000000" w:themeColor="text1"/>
          <w:sz w:val="32"/>
          <w:szCs w:val="32"/>
          <w14:textFill>
            <w14:solidFill>
              <w14:schemeClr w14:val="tx1"/>
            </w14:solidFill>
          </w14:textFill>
        </w:rPr>
        <w:t>　</w:t>
      </w:r>
      <w:r>
        <w:rPr>
          <w:rFonts w:hint="eastAsia" w:ascii="国标楷体-GB/T 2312" w:hAnsi="国标楷体-GB/T 2312" w:eastAsia="国标楷体-GB/T 2312" w:cs="国标楷体-GB/T 2312"/>
          <w:b w:val="0"/>
          <w:bCs w:val="0"/>
          <w:color w:val="000000" w:themeColor="text1"/>
          <w:sz w:val="32"/>
          <w:szCs w:val="32"/>
          <w14:textFill>
            <w14:solidFill>
              <w14:schemeClr w14:val="tx1"/>
            </w14:solidFill>
          </w14:textFill>
        </w:rPr>
        <w:t>　</w:t>
      </w:r>
      <w:r>
        <w:rPr>
          <w:rFonts w:hint="eastAsia" w:ascii="国标楷体-GB/T 2312" w:hAnsi="国标楷体-GB/T 2312" w:eastAsia="国标楷体-GB/T 2312" w:cs="国标楷体-GB/T 2312"/>
          <w:b w:val="0"/>
          <w:bCs w:val="0"/>
          <w:color w:val="000000" w:themeColor="text1"/>
          <w:sz w:val="32"/>
          <w:szCs w:val="32"/>
          <w:lang w:eastAsia="zh-C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14:textFill>
            <w14:solidFill>
              <w14:schemeClr w14:val="tx1"/>
            </w14:solidFill>
          </w14:textFill>
        </w:rPr>
        <w:t>三</w:t>
      </w:r>
      <w:r>
        <w:rPr>
          <w:rFonts w:hint="eastAsia" w:ascii="国标楷体-GB/T 2312" w:hAnsi="国标楷体-GB/T 2312" w:eastAsia="国标楷体-GB/T 2312" w:cs="国标楷体-GB/T 2312"/>
          <w:b w:val="0"/>
          <w:bCs w:val="0"/>
          <w:color w:val="000000" w:themeColor="text1"/>
          <w:sz w:val="32"/>
          <w:szCs w:val="32"/>
          <w:lang w:eastAsia="zh-CN"/>
          <w14:textFill>
            <w14:solidFill>
              <w14:schemeClr w14:val="tx1"/>
            </w14:solidFill>
          </w14:textFill>
        </w:rPr>
        <w:t>）</w:t>
      </w:r>
      <w:r>
        <w:rPr>
          <w:rFonts w:hint="eastAsia" w:ascii="国标楷体-GB/T 2312" w:hAnsi="国标楷体-GB/T 2312" w:eastAsia="国标楷体-GB/T 2312" w:cs="国标楷体-GB/T 2312"/>
          <w:b w:val="0"/>
          <w:bCs w:val="0"/>
          <w:color w:val="000000" w:themeColor="text1"/>
          <w:sz w:val="32"/>
          <w:szCs w:val="32"/>
          <w14:textFill>
            <w14:solidFill>
              <w14:schemeClr w14:val="tx1"/>
            </w14:solidFill>
          </w14:textFill>
        </w:rPr>
        <w:t>依法行政还有待进一步加强。</w:t>
      </w:r>
      <w:r>
        <w:rPr>
          <w:rFonts w:hint="eastAsia" w:ascii="国标仿宋-GB/T 2312" w:hAnsi="国标仿宋-GB/T 2312" w:eastAsia="国标仿宋-GB/T 2312" w:cs="国标仿宋-GB/T 2312"/>
          <w:color w:val="000000" w:themeColor="text1"/>
          <w:sz w:val="32"/>
          <w:szCs w:val="32"/>
          <w14:textFill>
            <w14:solidFill>
              <w14:schemeClr w14:val="tx1"/>
            </w14:solidFill>
          </w14:textFill>
        </w:rPr>
        <w:t>行政执法中重结果、轻程序，有些行政执法人员在行政执法过程中往往只注意对行政违法行为的处罚结果，而忽视了在执法过程中的程序性规定，从而出现随意性，个人情绪化的操作。</w:t>
      </w:r>
    </w:p>
    <w:p w14:paraId="321A96C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国标黑体-GB/T 2312" w:hAnsi="国标黑体-GB/T 2312" w:eastAsia="国标黑体-GB/T 2312" w:cs="国标黑体-GB/T 2312"/>
          <w:color w:val="000000" w:themeColor="text1"/>
          <w:sz w:val="32"/>
          <w:szCs w:val="32"/>
          <w:lang w:val="en-US" w:eastAsia="zh-CN"/>
          <w14:textFill>
            <w14:solidFill>
              <w14:schemeClr w14:val="tx1"/>
            </w14:solidFill>
          </w14:textFill>
        </w:rPr>
      </w:pPr>
      <w:r>
        <w:rPr>
          <w:rFonts w:hint="eastAsia" w:ascii="国标黑体-GB/T 2312" w:hAnsi="国标黑体-GB/T 2312" w:eastAsia="国标黑体-GB/T 2312" w:cs="国标黑体-GB/T 2312"/>
          <w:color w:val="000000" w:themeColor="text1"/>
          <w:sz w:val="32"/>
          <w:szCs w:val="32"/>
          <w:lang w:val="en-US" w:eastAsia="zh-CN"/>
          <w14:textFill>
            <w14:solidFill>
              <w14:schemeClr w14:val="tx1"/>
            </w14:solidFill>
          </w14:textFill>
        </w:rPr>
        <w:t>三、下一步工作打算</w:t>
      </w:r>
    </w:p>
    <w:p w14:paraId="043AA16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（一）加强学法培训。</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深入贯彻落实习近平总书记提出的“领导干部要做尊法学法守法用法的模范”讲话精神，坚持执行中心组理论学习、月度办公会议集体学法制度，强化以领导干部和工作人员的普法教育培训。落实行政执法人员资格管理制度，全面实行行政执法人员持证上岗和资格管理制度，动态管理执法人员信息</w:t>
      </w:r>
    </w:p>
    <w:p w14:paraId="7411153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r>
        <w:rPr>
          <w:rFonts w:hint="eastAsia" w:ascii="国标楷体-GB/T 2312" w:hAnsi="国标楷体-GB/T 2312" w:eastAsia="国标楷体-GB/T 2312" w:cs="国标楷体-GB/T 2312"/>
          <w:b w:val="0"/>
          <w:bCs w:val="0"/>
          <w:color w:val="000000" w:themeColor="text1"/>
          <w:sz w:val="32"/>
          <w:szCs w:val="32"/>
          <w:lang w:val="en"/>
          <w14:textFill>
            <w14:solidFill>
              <w14:schemeClr w14:val="tx1"/>
            </w14:solidFill>
          </w14:textFill>
        </w:rPr>
        <w:t>（二）加强法治宣传。</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认真落实国家机关“谁执法谁普法”的普法责任制，大力推进卫生健康法治宣传教育工作。以宪法宣传</w:t>
      </w:r>
      <w:r>
        <w:rPr>
          <w:rFonts w:hint="eastAsia" w:ascii="国标仿宋-GB/T 2312" w:hAnsi="国标仿宋-GB/T 2312" w:eastAsia="国标仿宋-GB/T 2312" w:cs="国标仿宋-GB/T 2312"/>
          <w:color w:val="000000" w:themeColor="text1"/>
          <w:sz w:val="32"/>
          <w:szCs w:val="32"/>
          <w:lang w:val="en-US" w:eastAsia="zh-CN"/>
          <w14:textFill>
            <w14:solidFill>
              <w14:schemeClr w14:val="tx1"/>
            </w14:solidFill>
          </w14:textFill>
        </w:rPr>
        <w:t>周为</w:t>
      </w:r>
      <w:r>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t>契机，结合“健康五进”、义诊等活动，大力开展普法工作宣传活动，利用挂图、横幅、宣传单、咨询讲座等多种形式，开展《宪法》、《民法典》、《基本医疗卫生与健康促进法》、《传染病防治法》等法律法规的宣传，营造了良好的法治氛围。</w:t>
      </w:r>
    </w:p>
    <w:p w14:paraId="496AFE8D">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国标仿宋-GB/T 2312" w:hAnsi="国标仿宋-GB/T 2312" w:eastAsia="国标仿宋-GB/T 2312" w:cs="国标仿宋-GB/T 2312"/>
          <w:color w:val="000000" w:themeColor="text1"/>
          <w:sz w:val="32"/>
          <w:szCs w:val="32"/>
          <w:lang w:val="en"/>
          <w14:textFill>
            <w14:solidFill>
              <w14:schemeClr w14:val="tx1"/>
            </w14:solidFill>
          </w14:textFill>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小标宋-GB/T 2312">
    <w:panose1 w:val="020005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国标黑体-GB/T 2312">
    <w:panose1 w:val="020005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3F16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1259A">
                          <w:pPr>
                            <w:pStyle w:val="2"/>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A1259A">
                    <w:pPr>
                      <w:pStyle w:val="2"/>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Y2RmNDdhZDQ5NDU1NDFhYzYwYmViZmU3MGJlYTUifQ=="/>
  </w:docVars>
  <w:rsids>
    <w:rsidRoot w:val="00CB4F81"/>
    <w:rsid w:val="000D78AB"/>
    <w:rsid w:val="00127589"/>
    <w:rsid w:val="0014561C"/>
    <w:rsid w:val="002B0BB8"/>
    <w:rsid w:val="00307D92"/>
    <w:rsid w:val="00515F0D"/>
    <w:rsid w:val="005B645F"/>
    <w:rsid w:val="00672B18"/>
    <w:rsid w:val="006E5F84"/>
    <w:rsid w:val="00720576"/>
    <w:rsid w:val="00902EC6"/>
    <w:rsid w:val="00A41AB0"/>
    <w:rsid w:val="00BB0029"/>
    <w:rsid w:val="00CB4F81"/>
    <w:rsid w:val="00EF034E"/>
    <w:rsid w:val="00EF5454"/>
    <w:rsid w:val="00FE0A94"/>
    <w:rsid w:val="053C24E1"/>
    <w:rsid w:val="067C65D0"/>
    <w:rsid w:val="07AF52A9"/>
    <w:rsid w:val="0DDE48B4"/>
    <w:rsid w:val="16DA3A1C"/>
    <w:rsid w:val="1DBD2A30"/>
    <w:rsid w:val="1FDF455F"/>
    <w:rsid w:val="23CC4E22"/>
    <w:rsid w:val="25C51E21"/>
    <w:rsid w:val="2BE14330"/>
    <w:rsid w:val="33DFC420"/>
    <w:rsid w:val="34B4487A"/>
    <w:rsid w:val="36344246"/>
    <w:rsid w:val="386F107F"/>
    <w:rsid w:val="39275307"/>
    <w:rsid w:val="3BAB7822"/>
    <w:rsid w:val="3DD76116"/>
    <w:rsid w:val="405E0AAB"/>
    <w:rsid w:val="43264C97"/>
    <w:rsid w:val="435D4600"/>
    <w:rsid w:val="447726CF"/>
    <w:rsid w:val="477C1546"/>
    <w:rsid w:val="4D3D086F"/>
    <w:rsid w:val="4E627B27"/>
    <w:rsid w:val="53E845BB"/>
    <w:rsid w:val="5438113E"/>
    <w:rsid w:val="5E963AF6"/>
    <w:rsid w:val="67B16A98"/>
    <w:rsid w:val="67CD47A6"/>
    <w:rsid w:val="67CF356A"/>
    <w:rsid w:val="6F3E0F58"/>
    <w:rsid w:val="73336680"/>
    <w:rsid w:val="7597269C"/>
    <w:rsid w:val="79BA23AE"/>
    <w:rsid w:val="7E8EDB6B"/>
    <w:rsid w:val="EF99A633"/>
    <w:rsid w:val="F63B79B3"/>
    <w:rsid w:val="FFDEBE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line="216" w:lineRule="atLeast"/>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Pages>
  <Words>1859</Words>
  <Characters>1881</Characters>
  <Lines>20</Lines>
  <Paragraphs>5</Paragraphs>
  <TotalTime>1</TotalTime>
  <ScaleCrop>false</ScaleCrop>
  <LinksUpToDate>false</LinksUpToDate>
  <CharactersWithSpaces>1883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2022-12-21T17:57:00Z</dcterms:created>
  <dc:creator>MC SYSTEM</dc:creator>
  <cp:lastModifiedBy>huanghe</cp:lastModifiedBy>
  <cp:lastPrinted>2026-02-05T10:38:00Z</cp:lastPrinted>
  <dcterms:modified xsi:type="dcterms:W3CDTF">2026-04-24T09:13:00Z</dcterms:modified>
  <dc:title>履行推进法治建设第一责任人述职报告</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46EE07A3B83444F48E8CF261FA2D4F76_13</vt:lpwstr>
  </property>
  <property fmtid="{D5CDD505-2E9C-101B-9397-08002B2CF9AE}" pid="4" name="KSOTemplateDocerSaveRecord">
    <vt:lpwstr>eyJoZGlkIjoiNzQ3YTRjNjYwN2NmMzU0MjI2YjQ1YTA0NzhiM2ZiYjgiLCJ1c2VySWQiOiIzMzA1MDE0NTUifQ==</vt:lpwstr>
  </property>
</Properties>
</file>