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小召乡2021巩固脱贫攻坚成果工作总结及2022年工作谋划</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b/>
          <w:bCs/>
          <w:color w:val="333333"/>
          <w:kern w:val="0"/>
          <w:sz w:val="32"/>
          <w:szCs w:val="32"/>
          <w:lang w:val="en-US" w:eastAsia="zh-CN" w:bidi="ar-SA"/>
        </w:rPr>
      </w:pPr>
      <w:r>
        <w:rPr>
          <w:rFonts w:hint="eastAsia" w:ascii="仿宋_GB2312" w:hAnsi="仿宋_GB2312" w:eastAsia="仿宋_GB2312" w:cs="仿宋_GB2312"/>
          <w:sz w:val="32"/>
          <w:szCs w:val="32"/>
          <w:lang w:val="en-US" w:eastAsia="zh-CN"/>
        </w:rPr>
        <w:t>今年以来，小召乡坚持把做好巩固拓展脱贫攻坚成果同乡村振兴有效衔接作为重要工作任务，严格落实中央有关精神和要求，坚决守住来之不易的脱贫攻坚成果，</w:t>
      </w:r>
      <w:r>
        <w:rPr>
          <w:rFonts w:hint="eastAsia" w:ascii="仿宋_GB2312" w:hAnsi="仿宋_GB2312" w:eastAsia="仿宋_GB2312" w:cs="仿宋_GB2312"/>
          <w:sz w:val="32"/>
          <w:szCs w:val="32"/>
          <w:lang w:eastAsia="zh-CN"/>
        </w:rPr>
        <w:t>小召乡党委、政府始终坚持以习近平新时代中国特色社会主义思想为指导，认真贯彻落实各级文件、会议和讲话精神，严格落实推进党中央巩固脱贫攻坚成果决策部署，统筹推进项目管理、落实各项政策、防返贫监测排查等各项重点工作，持续巩固脱贫攻坚成果。</w:t>
      </w:r>
    </w:p>
    <w:p>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jc w:val="left"/>
        <w:textAlignment w:val="auto"/>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一、小召乡基本概况</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333333"/>
          <w:kern w:val="0"/>
          <w:sz w:val="32"/>
          <w:szCs w:val="32"/>
          <w:lang w:val="en-US" w:eastAsia="zh-CN" w:bidi="ar-SA"/>
        </w:rPr>
      </w:pPr>
      <w:r>
        <w:rPr>
          <w:rFonts w:hint="default" w:ascii="仿宋_GB2312" w:hAnsi="仿宋_GB2312" w:eastAsia="仿宋_GB2312" w:cs="仿宋_GB2312"/>
          <w:sz w:val="32"/>
          <w:szCs w:val="32"/>
          <w:lang w:val="en-US" w:eastAsia="zh-CN"/>
        </w:rPr>
        <w:t>小召乡位于建安区东北部，东与陈曹乡毗邻，西与苏桥镇交界，南邻尚集镇，北接长葛市。有</w:t>
      </w:r>
      <w:r>
        <w:rPr>
          <w:rFonts w:hint="eastAsia" w:ascii="仿宋_GB2312" w:hAnsi="仿宋_GB2312" w:eastAsia="仿宋_GB2312" w:cs="仿宋_GB2312"/>
          <w:sz w:val="32"/>
          <w:szCs w:val="32"/>
          <w:lang w:val="en-US" w:eastAsia="zh-CN"/>
        </w:rPr>
        <w:t>京港澳</w:t>
      </w:r>
      <w:r>
        <w:rPr>
          <w:rFonts w:hint="default" w:ascii="仿宋_GB2312" w:hAnsi="仿宋_GB2312" w:eastAsia="仿宋_GB2312" w:cs="仿宋_GB2312"/>
          <w:sz w:val="32"/>
          <w:szCs w:val="32"/>
          <w:lang w:val="en-US" w:eastAsia="zh-CN"/>
        </w:rPr>
        <w:t>高速公路贯穿南北，</w:t>
      </w:r>
      <w:r>
        <w:rPr>
          <w:rFonts w:hint="eastAsia" w:ascii="仿宋_GB2312" w:hAnsi="仿宋_GB2312" w:eastAsia="仿宋_GB2312" w:cs="仿宋_GB2312"/>
          <w:sz w:val="32"/>
          <w:szCs w:val="32"/>
          <w:lang w:val="en-US" w:eastAsia="zh-CN"/>
        </w:rPr>
        <w:t>240国道、107国道</w:t>
      </w:r>
      <w:r>
        <w:rPr>
          <w:rFonts w:hint="default" w:ascii="仿宋_GB2312" w:hAnsi="仿宋_GB2312" w:eastAsia="仿宋_GB2312" w:cs="仿宋_GB2312"/>
          <w:sz w:val="32"/>
          <w:szCs w:val="32"/>
          <w:lang w:val="en-US" w:eastAsia="zh-CN"/>
        </w:rPr>
        <w:t>穿境而过，交通便利。总面积</w:t>
      </w:r>
      <w:r>
        <w:rPr>
          <w:rFonts w:hint="eastAsia" w:ascii="仿宋_GB2312" w:hAnsi="仿宋_GB2312" w:eastAsia="仿宋_GB2312" w:cs="仿宋_GB2312"/>
          <w:sz w:val="32"/>
          <w:szCs w:val="32"/>
          <w:lang w:val="en-US" w:eastAsia="zh-CN"/>
        </w:rPr>
        <w:t>50.2</w:t>
      </w:r>
      <w:r>
        <w:rPr>
          <w:rFonts w:hint="default" w:ascii="仿宋_GB2312" w:hAnsi="仿宋_GB2312" w:eastAsia="仿宋_GB2312" w:cs="仿宋_GB2312"/>
          <w:sz w:val="32"/>
          <w:szCs w:val="32"/>
          <w:lang w:val="en-US" w:eastAsia="zh-CN"/>
        </w:rPr>
        <w:t>平方公里，其中耕地面积</w:t>
      </w:r>
      <w:r>
        <w:rPr>
          <w:rFonts w:hint="eastAsia" w:ascii="仿宋_GB2312" w:hAnsi="仿宋_GB2312" w:eastAsia="仿宋_GB2312" w:cs="仿宋_GB2312"/>
          <w:sz w:val="32"/>
          <w:szCs w:val="32"/>
          <w:lang w:val="en-US" w:eastAsia="zh-CN"/>
        </w:rPr>
        <w:t>3.8万亩</w:t>
      </w:r>
      <w:r>
        <w:rPr>
          <w:rFonts w:hint="default" w:ascii="仿宋_GB2312" w:hAnsi="仿宋_GB2312" w:eastAsia="仿宋_GB2312" w:cs="仿宋_GB2312"/>
          <w:sz w:val="32"/>
          <w:szCs w:val="32"/>
          <w:lang w:val="en-US" w:eastAsia="zh-CN"/>
        </w:rPr>
        <w:t>，辖</w:t>
      </w: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个行政村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总人口</w:t>
      </w:r>
      <w:r>
        <w:rPr>
          <w:rFonts w:hint="eastAsia" w:ascii="仿宋_GB2312" w:hAnsi="仿宋_GB2312" w:eastAsia="仿宋_GB2312" w:cs="仿宋_GB2312"/>
          <w:sz w:val="32"/>
          <w:szCs w:val="32"/>
          <w:lang w:val="en-US" w:eastAsia="zh-CN"/>
        </w:rPr>
        <w:t>3.3</w:t>
      </w:r>
      <w:r>
        <w:rPr>
          <w:rFonts w:hint="default" w:ascii="仿宋_GB2312" w:hAnsi="仿宋_GB2312" w:eastAsia="仿宋_GB2312" w:cs="仿宋_GB2312"/>
          <w:sz w:val="32"/>
          <w:szCs w:val="32"/>
          <w:lang w:val="en-US" w:eastAsia="zh-CN"/>
        </w:rPr>
        <w:t>万人。</w:t>
      </w:r>
      <w:r>
        <w:rPr>
          <w:rFonts w:hint="eastAsia" w:ascii="仿宋_GB2312" w:hAnsi="仿宋_GB2312" w:eastAsia="仿宋_GB2312" w:cs="仿宋_GB2312"/>
          <w:b w:val="0"/>
          <w:bCs w:val="0"/>
          <w:color w:val="333333"/>
          <w:kern w:val="0"/>
          <w:sz w:val="32"/>
          <w:szCs w:val="32"/>
          <w:lang w:val="en-US" w:eastAsia="zh-CN" w:bidi="ar-SA"/>
        </w:rPr>
        <w:t>小召乡共有13个巩固脱贫攻坚成果任务村，其中一般村11个，贫困村2个：北寨村于2014年脱贫摘帽，朱庄村于2016年脱贫摘帽。截止目前全乡共有建档立卡脱贫户426户，1171人（其中脱贫享受政策145户351人，稳定脱贫281户820人）；我乡系统共录入监测对象36户101人，其中边缘易致户23户57人，脱贫不稳定户7户23人，突发严重困难户6户21人。通过帮扶，风险已消除19户43人，突发严重困难户1户4人，边缘易致贫户18户39人。</w:t>
      </w:r>
    </w:p>
    <w:p>
      <w:pPr>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巩固脱贫攻坚成果工作开展情况</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（一）加强基层党建，发挥带头作用。</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1、强化学习，以理论指导实际。</w:t>
      </w:r>
      <w:r>
        <w:rPr>
          <w:rFonts w:hint="eastAsia" w:ascii="仿宋_GB2312" w:hAnsi="仿宋_GB2312" w:eastAsia="仿宋_GB2312" w:cs="仿宋_GB2312"/>
          <w:sz w:val="32"/>
          <w:szCs w:val="32"/>
          <w:lang w:val="en-US" w:eastAsia="zh-CN"/>
        </w:rPr>
        <w:t>一是定期召开班子专题工作会及全体机关干部会，学习传达上级巩固脱贫攻坚成果会议精神，研究落实巩固脱贫攻坚成果相关工作。二是召开巩固脱贫攻坚成果培训会，提升扶贫干部业务能力，强化其责任意识。</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2、多措并举，以党建助推脱贫。</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一是压实工作责任，发挥核心作用。</w:t>
      </w:r>
      <w:r>
        <w:rPr>
          <w:rFonts w:hint="eastAsia" w:ascii="仿宋_GB2312" w:hAnsi="仿宋_GB2312" w:eastAsia="仿宋_GB2312" w:cs="仿宋_GB2312"/>
          <w:sz w:val="32"/>
          <w:szCs w:val="32"/>
          <w:lang w:val="en-US" w:eastAsia="zh-CN"/>
        </w:rPr>
        <w:t>坚持党委带头、以上率下，进一步细化和明确责任，统筹联动、合力推进。</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二是加强宣传引导，凝聚党群合力。</w:t>
      </w:r>
      <w:r>
        <w:rPr>
          <w:rFonts w:hint="eastAsia" w:ascii="仿宋_GB2312" w:hAnsi="仿宋_GB2312" w:eastAsia="仿宋_GB2312" w:cs="仿宋_GB2312"/>
          <w:sz w:val="32"/>
          <w:szCs w:val="32"/>
          <w:lang w:val="en-US" w:eastAsia="zh-CN"/>
        </w:rPr>
        <w:t>各责任组通过四讲三说一家亲活动、入户走访等渠道，广泛开展党建引领脱贫攻坚相关政策宣传，全力营造党建引领精准扶贫的浓厚宣传氛围。让群众明白“惠在何处、惠从何来”，进一步提升群众政策知晓率和满意度，在全乡形成党群心往一处想，劲往一处使，齐心协力做好巩固脱贫攻坚成果的良好舆论氛围。</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是强化对村督导，建强村级战斗堡垒。始终坚持把抓党建促脱贫攻坚作为村级书记抓基层党建工作述职评议考核的重要内容，深入推进抓党建促脱贫攻坚，加强农村基层党建工作责任落实。坚持抓好班子，配强村级第一书记，按照“六个精准”要求，选派5名优秀干部担任驻村第一书记，其中市派1名，区派4名。同时，加大力度对软弱涣散村大屈村组织进行整顿，把脱贫攻坚作为村“两委”干部绩效考核的一项重要内容，与村干部报酬、评先评优等挂钩，深入推进农村无职党员“一编三定”，充分发挥党员先锋模范作用。</w:t>
      </w:r>
      <w:r>
        <w:rPr>
          <w:rFonts w:hint="eastAsia" w:ascii="仿宋_GB2312" w:hAnsi="仿宋_GB2312" w:eastAsia="仿宋_GB2312" w:cs="仿宋_GB2312"/>
          <w:sz w:val="32"/>
          <w:szCs w:val="32"/>
          <w:lang w:val="en-US" w:eastAsia="zh-CN"/>
        </w:rPr>
        <w:t>成立以业务骨干组成的业务督导组，定期到村对巩固脱贫攻坚成果工作情况进行督导，认真查摆问题，帮助整改提升，确保各项工作任务得到全面落实。</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（二）扎实开展防返贫监测工作。</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今年以来，针对防返贫监测和帮扶工作，我乡建立动态管理的防返贫致贫动态监测网格化管理体系，强化实时跟踪、常态监测、及时预警、全面落实帮扶措施，并按照上级要求，开展了3轮进集中排查，对重点群体收入支出变动情况、“两不愁三保障”情况以及行业部门预警反馈信息情况开展摸排核准，对符合纳入监测对象的按程序给予纳入建档，确保应纳尽纳、应扶尽扶，坚决守住防止规模性返贫的底线。今年通过排查</w:t>
      </w:r>
      <w:r>
        <w:rPr>
          <w:rFonts w:hint="eastAsia" w:ascii="仿宋_GB2312" w:hAnsi="仿宋_GB2312" w:eastAsia="仿宋_GB2312" w:cs="仿宋_GB2312"/>
          <w:b w:val="0"/>
          <w:bCs w:val="0"/>
          <w:color w:val="333333"/>
          <w:kern w:val="0"/>
          <w:sz w:val="32"/>
          <w:szCs w:val="32"/>
          <w:lang w:val="en-US" w:eastAsia="zh-CN" w:bidi="ar-SA"/>
        </w:rPr>
        <w:t>我乡共新增监测对象16户55人，其中边缘易致户5户18人，脱贫不稳定户7户23人，突发严重困难户4户14人。</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（三）严格落实各项行业政策。</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小召乡严格对照行业政策清单，制定工作计划，细化工作措施，扎实开展大走访、大排查活动，着力推动各项政策落实落地，持续提升群众满意度。</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一是落实民政救助政策。</w:t>
      </w:r>
      <w:r>
        <w:rPr>
          <w:rFonts w:hint="eastAsia" w:ascii="仿宋_GB2312" w:hAnsi="仿宋_GB2312" w:eastAsia="仿宋_GB2312" w:cs="仿宋_GB2312"/>
          <w:sz w:val="32"/>
          <w:szCs w:val="32"/>
          <w:lang w:val="en-US" w:eastAsia="zh-CN"/>
        </w:rPr>
        <w:t>严格执行农村低保政策，把丧失劳动能力的贫困人口纳入低保体系，对特困人员实施救助供养。截止目前，享受低保户中脱贫户和监测户共有66户119人，分散特困供养人员中脱贫户和监测户42户43人。</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二是加强医疗救助。</w:t>
      </w:r>
      <w:r>
        <w:rPr>
          <w:rFonts w:hint="eastAsia" w:ascii="仿宋_GB2312" w:hAnsi="仿宋_GB2312" w:eastAsia="仿宋_GB2312" w:cs="仿宋_GB2312"/>
          <w:sz w:val="32"/>
          <w:szCs w:val="32"/>
          <w:lang w:val="en-US" w:eastAsia="zh-CN"/>
        </w:rPr>
        <w:t>继续落实医保政策，实现贫困人口医保全覆盖，为147户脱贫享受政策户代缴2021年度农村医疗保险，保证每户脱贫户都有签约医生，实现就近医疗服务，基本医保、大病保险继续向贫困人口倾斜，农村贫困人口 23 种门诊慢性病和 35 种门诊重特大疾病，政策范围内报销比例要达到85% 。</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三是大力实施教育扶贫。</w:t>
      </w:r>
      <w:r>
        <w:rPr>
          <w:rFonts w:hint="eastAsia" w:ascii="仿宋_GB2312" w:hAnsi="仿宋_GB2312" w:eastAsia="仿宋_GB2312" w:cs="仿宋_GB2312"/>
          <w:sz w:val="32"/>
          <w:szCs w:val="32"/>
          <w:lang w:val="en-US" w:eastAsia="zh-CN"/>
        </w:rPr>
        <w:t xml:space="preserve">认真落实“两免一补”等各项贫困学生资助政策，对符合条件的贫困户学生全部列入教育资助计划。全乡脱贫户中学前幼儿园2人，义务教育阶段小学32人，初中6人，都享受教育资助政策，享受“雨露计划”4人。 </w:t>
      </w:r>
    </w:p>
    <w:p>
      <w:pPr>
        <w:pStyle w:val="2"/>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lang w:val="en-US" w:eastAsia="zh-CN"/>
        </w:rPr>
      </w:pPr>
      <w:r>
        <w:rPr>
          <w:rFonts w:hint="eastAsia" w:ascii="楷体" w:hAnsi="楷体" w:eastAsia="楷体" w:cs="楷体"/>
          <w:b/>
          <w:bCs/>
          <w:sz w:val="32"/>
          <w:szCs w:val="32"/>
          <w:lang w:val="en-US" w:eastAsia="zh-CN"/>
        </w:rPr>
        <w:t>四是加大金融扶贫力度。</w:t>
      </w:r>
      <w:r>
        <w:rPr>
          <w:rFonts w:hint="eastAsia" w:ascii="仿宋_GB2312" w:hAnsi="仿宋_GB2312" w:eastAsia="仿宋_GB2312" w:cs="仿宋_GB2312"/>
          <w:sz w:val="32"/>
          <w:szCs w:val="32"/>
          <w:lang w:val="en-US" w:eastAsia="zh-CN"/>
        </w:rPr>
        <w:t>今年全乡累计发放金融扶贫小额贷款38户，累计发放金额184.4万元。金融扶贫企业带贫21户。</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（四）严谨细致做好项目管理。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为严格项目管理，使已实施扶贫项目效益得到有效持续发挥，小召乡按照许昌市扶贫资产后续管理方案的要求，为38个项目建立资产管理台账，完善规范化管理协议，并建立管理制度、管护台账。</w:t>
      </w:r>
    </w:p>
    <w:p>
      <w:pPr>
        <w:pStyle w:val="2"/>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（五）推进产业发展，巩固脱贫成效。</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乡9个村涉及壮大村集体经济项目，结合我乡实际，通过召开各责任组会议，按照本乡企业发展状况：一是7个村资金投入至许昌市建安区投资公司，以此壮大村集体经济，带动贫困户增收；二是加大产业基地建设，为进一步做好发展壮大村集体经济项目，小屈村建设“育苗工厂“项目”和河沿张“社区工厂+现代农场”项目，这两个项目建成后将带动农户务工，增加村集体经济收益，有力巩固脱贫攻坚成果。</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（六）扎实开展兜底保障工作。</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各责任组走村入户核实各户家庭情况，摸清需兜底人员底数，针对个人意愿，按照“四院一中心”入住要求，进行兜底政策扶持。全乡需入住“四院一中心”和居家兜底19户22人。其中已入住卫生院2户2人，精神病院4户4人，敬老院4户5人，居家兜底签订协议9户11人。</w:t>
      </w:r>
    </w:p>
    <w:p>
      <w:pPr>
        <w:pStyle w:val="2"/>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（七）扎实开展信息动态更新工作</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召乡于2021年10月18日召开了乡级2021年防返贫监测信息动态调整工作培训会，所有帮扶干部和村两委干部参加了此次会议，传达了省、市、区2021年扶贫对象动态调整会议精神，对驻村工作队、“两委”村干部、帮扶责任人进行了针对性、系统性培训，要求他们把扶贫对象动态调整工作作为当前一项重要政治任务对待，本着实事求是的原则，认真深入农户家中信息采集工作，坚持以质量保进度的原则，确保数据填报准确无误。</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2、开展入户调查。</w:t>
      </w:r>
      <w:r>
        <w:rPr>
          <w:rFonts w:hint="eastAsia" w:ascii="仿宋_GB2312" w:hAnsi="仿宋_GB2312" w:eastAsia="仿宋_GB2312" w:cs="仿宋_GB2312"/>
          <w:sz w:val="32"/>
          <w:szCs w:val="32"/>
          <w:lang w:val="en-US" w:eastAsia="zh-CN"/>
        </w:rPr>
        <w:t>严格按照动态调整工作要求，入户走访每一位贫困户，认真对照贫困户信息采集对照表，采取询问、查证凭据等方式深度了解贫困户的家庭经济状况，重点对贫困户家庭构成、家庭资产、收入情况、支出情况、政策扶持等情况进行了详细的调查，并记录在案。</w:t>
      </w:r>
    </w:p>
    <w:p>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40"/>
          <w:lang w:val="en-US" w:eastAsia="zh-CN"/>
        </w:rPr>
      </w:pPr>
      <w:r>
        <w:rPr>
          <w:rFonts w:hint="eastAsia" w:ascii="楷体" w:hAnsi="楷体" w:eastAsia="楷体" w:cs="楷体"/>
          <w:b/>
          <w:bCs/>
          <w:sz w:val="32"/>
          <w:szCs w:val="32"/>
          <w:lang w:val="en-US" w:eastAsia="zh-CN"/>
        </w:rPr>
        <w:t>3、确保数据精准。</w:t>
      </w:r>
      <w:r>
        <w:rPr>
          <w:rFonts w:hint="eastAsia" w:ascii="仿宋_GB2312" w:hAnsi="仿宋_GB2312" w:eastAsia="仿宋_GB2312" w:cs="仿宋_GB2312"/>
          <w:sz w:val="32"/>
          <w:szCs w:val="32"/>
          <w:lang w:val="en-US" w:eastAsia="zh-CN"/>
        </w:rPr>
        <w:t>录入质量严格把关，确保数据精准。信息录入工作已全部完成。全乡在信息动态调整排查中新增</w:t>
      </w:r>
      <w:r>
        <w:rPr>
          <w:rFonts w:hint="eastAsia" w:ascii="仿宋_GB2312" w:hAnsi="仿宋_GB2312" w:eastAsia="仿宋_GB2312" w:cs="仿宋_GB2312"/>
          <w:b w:val="0"/>
          <w:bCs w:val="0"/>
          <w:color w:val="333333"/>
          <w:kern w:val="0"/>
          <w:sz w:val="32"/>
          <w:szCs w:val="32"/>
          <w:lang w:val="en-US" w:eastAsia="zh-CN" w:bidi="ar-SA"/>
        </w:rPr>
        <w:t>监测对象14户50人，其中边缘易致户4户16人，脱贫不稳定户7户23人，突发严重困难户3户11人。</w:t>
      </w:r>
    </w:p>
    <w:p>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pacing w:val="0"/>
          <w:sz w:val="32"/>
          <w:szCs w:val="32"/>
          <w:u w:val="none"/>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color w:val="000000"/>
          <w:spacing w:val="0"/>
          <w:sz w:val="32"/>
          <w:szCs w:val="32"/>
          <w:u w:val="none"/>
          <w:lang w:val="en-US" w:eastAsia="zh-CN"/>
        </w:rPr>
        <w:t>强化跟踪帮扶，提升脱贫质量。</w:t>
      </w:r>
    </w:p>
    <w:p>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坚持把巩固提升脱贫成果、持续改善贫困人口生产生活条件放在重要位置，建立防贫、减贫长效机制，确保巩固脱贫成果经得起检验。一方面强化监测和跟踪帮扶。严格落实“四个不摘”要求，强化脱贫户跟踪帮扶，保持政策的稳定性、连续性，有效防止返贫。同时，健全返贫监测预警和动态帮扶机制，及时掌握实际情况，及时研判。另一方面推进保险扶贫。与中国人民财产保险股份有限公司许昌支公司及时签订防贫保合作协议书，为451名六类人群保障对象进行投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i w:val="0"/>
          <w:caps w:val="0"/>
          <w:color w:val="333333"/>
          <w:spacing w:val="0"/>
          <w:sz w:val="32"/>
          <w:szCs w:val="32"/>
          <w:lang w:val="en-US" w:eastAsia="zh-CN"/>
        </w:rPr>
      </w:pPr>
      <w:r>
        <w:rPr>
          <w:rFonts w:hint="eastAsia" w:ascii="仿宋_GB2312" w:hAnsi="仿宋_GB2312" w:eastAsia="仿宋_GB2312" w:cs="仿宋_GB2312"/>
          <w:b/>
          <w:bCs/>
          <w:i w:val="0"/>
          <w:caps w:val="0"/>
          <w:color w:val="333333"/>
          <w:spacing w:val="0"/>
          <w:sz w:val="32"/>
          <w:szCs w:val="32"/>
          <w:lang w:val="en-US" w:eastAsia="zh-CN"/>
        </w:rPr>
        <w:t>（九）持续开展脱贫成效“回头看”工作。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333333"/>
          <w:spacing w:val="0"/>
          <w:sz w:val="32"/>
          <w:szCs w:val="32"/>
          <w:lang w:val="en-US" w:eastAsia="zh-CN"/>
        </w:rPr>
        <w:t>为持续巩固小召乡脱贫攻坚工作成效，</w:t>
      </w:r>
      <w:r>
        <w:rPr>
          <w:rFonts w:hint="eastAsia" w:ascii="仿宋_GB2312" w:hAnsi="仿宋_GB2312" w:eastAsia="仿宋_GB2312" w:cs="仿宋_GB2312"/>
          <w:kern w:val="2"/>
          <w:sz w:val="32"/>
          <w:szCs w:val="32"/>
          <w:lang w:val="en-US" w:eastAsia="zh-CN" w:bidi="ar-SA"/>
        </w:rPr>
        <w:t>小召乡按照问题导向，各村责任组再次认真梳理，逐条逐项进行排查，发现整改不彻底问题，立即进行整改，确保问题整改到位。</w:t>
      </w:r>
      <w:r>
        <w:rPr>
          <w:rFonts w:hint="eastAsia" w:ascii="仿宋_GB2312" w:hAnsi="仿宋_GB2312" w:eastAsia="仿宋_GB2312" w:cs="仿宋_GB2312"/>
          <w:b w:val="0"/>
          <w:bCs w:val="0"/>
          <w:sz w:val="32"/>
          <w:szCs w:val="32"/>
          <w:lang w:val="en-US" w:eastAsia="zh-CN"/>
        </w:rPr>
        <w:t>二是围绕脱贫成效，</w:t>
      </w:r>
      <w:r>
        <w:rPr>
          <w:rFonts w:hint="eastAsia" w:ascii="仿宋_GB2312" w:hAnsi="仿宋_GB2312" w:eastAsia="仿宋_GB2312" w:cs="仿宋_GB2312"/>
          <w:b w:val="0"/>
          <w:bCs w:val="0"/>
          <w:i w:val="0"/>
          <w:caps w:val="0"/>
          <w:color w:val="333333"/>
          <w:spacing w:val="0"/>
          <w:sz w:val="32"/>
          <w:szCs w:val="32"/>
          <w:lang w:val="en-US" w:eastAsia="zh-CN"/>
        </w:rPr>
        <w:t>召开脱贫成效“回头看”工作培训会，主要针对脱贫村，脱贫户的脱贫成效再校准，组织</w:t>
      </w:r>
      <w:r>
        <w:rPr>
          <w:rFonts w:hint="eastAsia" w:ascii="仿宋_GB2312" w:hAnsi="仿宋_GB2312" w:eastAsia="仿宋_GB2312" w:cs="仿宋_GB2312"/>
          <w:b w:val="0"/>
          <w:bCs w:val="0"/>
          <w:sz w:val="32"/>
          <w:szCs w:val="32"/>
          <w:lang w:val="en-US" w:eastAsia="zh-CN"/>
        </w:rPr>
        <w:t>帮扶责任人、第一书记通过走访贫困户，逐户核实政策落实情况，确保贫困户政策落实落地，应享尽享。并根据各村贫困户实际情况，积极开展“一家亲”活动，保障脱贫户增收，有针对性的加大帮扶力度，提升脱贫户满意度。</w:t>
      </w:r>
    </w:p>
    <w:p>
      <w:pPr>
        <w:keepNext w:val="0"/>
        <w:keepLines w:val="0"/>
        <w:pageBreakBefore w:val="0"/>
        <w:widowControl w:val="0"/>
        <w:numPr>
          <w:ilvl w:val="0"/>
          <w:numId w:val="1"/>
        </w:numPr>
        <w:kinsoku/>
        <w:wordWrap/>
        <w:overflowPunct/>
        <w:topLinePunct w:val="0"/>
        <w:autoSpaceDN/>
        <w:bidi w:val="0"/>
        <w:adjustRightInd/>
        <w:snapToGrid/>
        <w:spacing w:line="600" w:lineRule="exact"/>
        <w:ind w:left="0" w:leftChars="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存在问题</w:t>
      </w:r>
    </w:p>
    <w:p>
      <w:pPr>
        <w:pStyle w:val="2"/>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1、村集体经济相对薄弱。</w:t>
      </w:r>
      <w:r>
        <w:rPr>
          <w:rFonts w:hint="eastAsia" w:ascii="仿宋_GB2312" w:hAnsi="仿宋_GB2312" w:eastAsia="仿宋_GB2312" w:cs="仿宋_GB2312"/>
          <w:sz w:val="32"/>
          <w:szCs w:val="32"/>
          <w:lang w:val="en-US" w:eastAsia="zh-CN"/>
        </w:rPr>
        <w:t>由于乡村人才流失严重、要素资源匮乏、部分村集体刚性支出较大等原因，导致村集体经济基础薄弱，“造血”功能不足，村集体经济结构单一，经营性收入不足。部分村干部缺乏长远规划，村集体经济资金缺乏有效管理，造成村集体经济缺乏长效。</w:t>
      </w:r>
    </w:p>
    <w:p>
      <w:pPr>
        <w:pStyle w:val="2"/>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2、企业带贫能力不足。</w:t>
      </w:r>
      <w:r>
        <w:rPr>
          <w:rFonts w:hint="eastAsia" w:ascii="仿宋_GB2312" w:hAnsi="仿宋_GB2312" w:eastAsia="仿宋_GB2312" w:cs="仿宋_GB2312"/>
          <w:sz w:val="32"/>
          <w:szCs w:val="32"/>
          <w:lang w:val="en-US" w:eastAsia="zh-CN"/>
        </w:rPr>
        <w:t>农业产业化经营不明显，优质品种比例较小，缺少能够长效增收、脱贫致富的特色效益产业，农业产业链和价值链增值收益还未能体现。扶贫企业多数仍是劳务用工、参股分红，带动能力不强，技术指导不够，产业扶贫成效不够明显。</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jc w:val="both"/>
        <w:textAlignment w:val="auto"/>
        <w:rPr>
          <w:rFonts w:hint="eastAsia" w:ascii="黑体" w:hAnsi="黑体" w:eastAsia="黑体" w:cs="黑体"/>
          <w:b/>
          <w:bCs/>
          <w:i w:val="0"/>
          <w:caps w:val="0"/>
          <w:color w:val="333333"/>
          <w:spacing w:val="0"/>
          <w:sz w:val="32"/>
          <w:szCs w:val="32"/>
          <w:lang w:val="en-US" w:eastAsia="zh-CN"/>
        </w:rPr>
      </w:pPr>
      <w:r>
        <w:rPr>
          <w:rFonts w:hint="eastAsia" w:ascii="黑体" w:hAnsi="黑体" w:eastAsia="黑体" w:cs="黑体"/>
          <w:b/>
          <w:bCs/>
          <w:i w:val="0"/>
          <w:caps w:val="0"/>
          <w:color w:val="333333"/>
          <w:spacing w:val="0"/>
          <w:sz w:val="32"/>
          <w:szCs w:val="32"/>
          <w:lang w:val="en-US" w:eastAsia="zh-CN"/>
        </w:rPr>
        <w:t>四、2022年工作谋划</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（一）加强政策落实，夯实脱贫成效</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严格按照“四个不摘”要求，着重排查各户政策是否落实落地，帮扶措施是否有针对性，确保贫困户持续稳定增收。积极开展“两个百日攻坚助脱贫”活动，扎实开展后头看工作，确保问题清零。</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default" w:ascii="Times New Roman" w:hAnsi="Times New Roman" w:eastAsia="楷体_GB2312" w:cs="Times New Roman"/>
          <w:b/>
          <w:bCs/>
          <w:color w:val="auto"/>
          <w:spacing w:val="0"/>
          <w:sz w:val="32"/>
          <w:szCs w:val="32"/>
          <w:highlight w:val="none"/>
          <w:u w:val="none" w:color="auto"/>
          <w:lang w:val="en-US" w:eastAsia="zh-CN"/>
        </w:rPr>
        <w:t>持续抓好监测帮扶</w:t>
      </w:r>
      <w:r>
        <w:rPr>
          <w:rFonts w:hint="default" w:ascii="Times New Roman" w:hAnsi="Times New Roman" w:eastAsia="仿宋_GB2312" w:cs="Times New Roman"/>
          <w:color w:val="auto"/>
          <w:spacing w:val="0"/>
          <w:sz w:val="32"/>
          <w:szCs w:val="32"/>
          <w:highlight w:val="none"/>
          <w:u w:val="none" w:color="auto"/>
          <w:lang w:val="en-US" w:eastAsia="zh-CN"/>
        </w:rPr>
        <w:t>。坚持用好防返贫监测网格化管理机制，组织帮扶干部对脱贫户、边缘易致贫户、</w:t>
      </w:r>
      <w:r>
        <w:rPr>
          <w:rFonts w:hint="default" w:ascii="Times New Roman" w:hAnsi="Times New Roman" w:eastAsia="仿宋_GB2312" w:cs="Times New Roman"/>
          <w:color w:val="auto"/>
          <w:spacing w:val="0"/>
          <w:sz w:val="32"/>
          <w:szCs w:val="32"/>
          <w:u w:val="none" w:color="auto"/>
        </w:rPr>
        <w:t>因灾因意外导致严重困难户</w:t>
      </w:r>
      <w:r>
        <w:rPr>
          <w:rFonts w:hint="default" w:ascii="Times New Roman" w:hAnsi="Times New Roman" w:eastAsia="仿宋_GB2312" w:cs="Times New Roman"/>
          <w:color w:val="auto"/>
          <w:spacing w:val="0"/>
          <w:sz w:val="32"/>
          <w:szCs w:val="32"/>
          <w:highlight w:val="none"/>
          <w:u w:val="none" w:color="auto"/>
          <w:lang w:val="en-US" w:eastAsia="zh-CN"/>
        </w:rPr>
        <w:t>进行动态监测帮扶，确保</w:t>
      </w:r>
      <w:r>
        <w:rPr>
          <w:rFonts w:hint="default" w:ascii="Times New Roman" w:hAnsi="Times New Roman" w:eastAsia="仿宋_GB2312" w:cs="Times New Roman"/>
          <w:color w:val="auto"/>
          <w:spacing w:val="0"/>
          <w:sz w:val="32"/>
          <w:szCs w:val="32"/>
          <w:u w:val="none" w:color="auto"/>
        </w:rPr>
        <w:t>应纳尽纳</w:t>
      </w:r>
      <w:r>
        <w:rPr>
          <w:rFonts w:hint="default" w:ascii="Times New Roman" w:hAnsi="Times New Roman" w:eastAsia="仿宋_GB2312" w:cs="Times New Roman"/>
          <w:color w:val="auto"/>
          <w:spacing w:val="0"/>
          <w:sz w:val="32"/>
          <w:szCs w:val="32"/>
          <w:u w:val="none" w:color="auto"/>
          <w:lang w:eastAsia="zh-CN"/>
        </w:rPr>
        <w:t>、</w:t>
      </w:r>
      <w:r>
        <w:rPr>
          <w:rFonts w:hint="default" w:ascii="Times New Roman" w:hAnsi="Times New Roman" w:eastAsia="仿宋_GB2312" w:cs="Times New Roman"/>
          <w:color w:val="auto"/>
          <w:spacing w:val="0"/>
          <w:sz w:val="32"/>
          <w:szCs w:val="32"/>
          <w:u w:val="none" w:color="auto"/>
          <w:lang w:val="en-US" w:eastAsia="zh-CN"/>
        </w:rPr>
        <w:t>应帮则帮</w:t>
      </w:r>
      <w:r>
        <w:rPr>
          <w:rFonts w:hint="default" w:ascii="Times New Roman" w:hAnsi="Times New Roman" w:eastAsia="仿宋_GB2312" w:cs="Times New Roman"/>
          <w:color w:val="auto"/>
          <w:spacing w:val="0"/>
          <w:sz w:val="32"/>
          <w:szCs w:val="32"/>
          <w:u w:val="none" w:color="auto"/>
        </w:rPr>
        <w:t>。</w:t>
      </w:r>
    </w:p>
    <w:p>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（三）聚焦项目建设，壮大村集体经济，拓宽增收渠道</w:t>
      </w:r>
    </w:p>
    <w:p>
      <w:pPr>
        <w:keepNext w:val="0"/>
        <w:keepLines w:val="0"/>
        <w:pageBreakBefore w:val="0"/>
        <w:widowControl w:val="0"/>
        <w:kinsoku/>
        <w:wordWrap/>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依托乡域内企业，针对有劳动能力的贫困人口，持续推进就业宣传和技能培训工作，结合个人意愿安排合适岗位。</w:t>
      </w:r>
      <w:bookmarkStart w:id="0" w:name="_GoBack"/>
      <w:bookmarkEnd w:id="0"/>
      <w:r>
        <w:rPr>
          <w:rFonts w:hint="eastAsia" w:ascii="仿宋_GB2312" w:hAnsi="仿宋_GB2312" w:eastAsia="仿宋_GB2312" w:cs="仿宋_GB2312"/>
          <w:sz w:val="32"/>
          <w:szCs w:val="32"/>
          <w:lang w:val="en-US" w:eastAsia="zh-CN"/>
        </w:rPr>
        <w:t>积极谋划产业发展，</w:t>
      </w:r>
      <w:r>
        <w:rPr>
          <w:rFonts w:hint="eastAsia" w:ascii="仿宋_GB2312" w:hAnsi="仿宋_GB2312" w:eastAsia="仿宋_GB2312" w:cs="仿宋_GB2312"/>
          <w:sz w:val="32"/>
          <w:szCs w:val="32"/>
        </w:rPr>
        <w:t>实施村级集体经济强村计划，通过产业带动、资源开发、资产经营、土地流转、村企结对、返乡创业等方式，全面推进村级集体经济发展壮大，切实提升带贫能力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特别是在发展社区工厂上下功夫，在原有的小屈、河沿张社区工厂的基础上，围绕段墓、郑杨、洼李、赵庄等脱贫户人口聚集的村，再筹建1到2个社区工厂，以此加大贫困人口就业面，拓宽贫困户增收渠道。</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小召乡人民政府</w:t>
      </w:r>
    </w:p>
    <w:p>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2021年12月23日</w:t>
      </w:r>
    </w:p>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8E4AF"/>
    <w:multiLevelType w:val="singleLevel"/>
    <w:tmpl w:val="8EA8E4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656DC"/>
    <w:rsid w:val="007A51B4"/>
    <w:rsid w:val="00F51203"/>
    <w:rsid w:val="030B6598"/>
    <w:rsid w:val="0312296D"/>
    <w:rsid w:val="036B7036"/>
    <w:rsid w:val="0487338A"/>
    <w:rsid w:val="05A22D6F"/>
    <w:rsid w:val="06D5295C"/>
    <w:rsid w:val="072032A4"/>
    <w:rsid w:val="079C4518"/>
    <w:rsid w:val="07A1571D"/>
    <w:rsid w:val="07DF6D8D"/>
    <w:rsid w:val="08012708"/>
    <w:rsid w:val="080F08D8"/>
    <w:rsid w:val="08760483"/>
    <w:rsid w:val="09075E7E"/>
    <w:rsid w:val="090F3085"/>
    <w:rsid w:val="09A5122B"/>
    <w:rsid w:val="09C4446F"/>
    <w:rsid w:val="0A237140"/>
    <w:rsid w:val="0AB84672"/>
    <w:rsid w:val="0B037144"/>
    <w:rsid w:val="0C4D3611"/>
    <w:rsid w:val="0CC209BB"/>
    <w:rsid w:val="0CF27FC3"/>
    <w:rsid w:val="0D1150F2"/>
    <w:rsid w:val="0D2E1801"/>
    <w:rsid w:val="0E252ACC"/>
    <w:rsid w:val="0E875D79"/>
    <w:rsid w:val="0FFF360C"/>
    <w:rsid w:val="10524CB8"/>
    <w:rsid w:val="109A0A71"/>
    <w:rsid w:val="13975E98"/>
    <w:rsid w:val="13AE0ABE"/>
    <w:rsid w:val="14212CFE"/>
    <w:rsid w:val="15836462"/>
    <w:rsid w:val="172F0B55"/>
    <w:rsid w:val="17331046"/>
    <w:rsid w:val="18211C01"/>
    <w:rsid w:val="19467ED2"/>
    <w:rsid w:val="198A7DBF"/>
    <w:rsid w:val="1A39122B"/>
    <w:rsid w:val="1AD02BFD"/>
    <w:rsid w:val="1B63581E"/>
    <w:rsid w:val="1C241D85"/>
    <w:rsid w:val="1C44694B"/>
    <w:rsid w:val="1C8A66C6"/>
    <w:rsid w:val="1CF55C3C"/>
    <w:rsid w:val="1D285573"/>
    <w:rsid w:val="1E0F3BBA"/>
    <w:rsid w:val="1FE64BB8"/>
    <w:rsid w:val="20A53730"/>
    <w:rsid w:val="210C37AF"/>
    <w:rsid w:val="214423DE"/>
    <w:rsid w:val="22093020"/>
    <w:rsid w:val="22460F43"/>
    <w:rsid w:val="227F6E19"/>
    <w:rsid w:val="23867849"/>
    <w:rsid w:val="246955B6"/>
    <w:rsid w:val="24AF7273"/>
    <w:rsid w:val="26844912"/>
    <w:rsid w:val="268567B9"/>
    <w:rsid w:val="26E543C0"/>
    <w:rsid w:val="26EA00EF"/>
    <w:rsid w:val="2726540A"/>
    <w:rsid w:val="27764078"/>
    <w:rsid w:val="278238A3"/>
    <w:rsid w:val="286245EB"/>
    <w:rsid w:val="2B4D5D22"/>
    <w:rsid w:val="2BCF0BE1"/>
    <w:rsid w:val="2BF67536"/>
    <w:rsid w:val="2C2E3173"/>
    <w:rsid w:val="2C45440F"/>
    <w:rsid w:val="2CEA709A"/>
    <w:rsid w:val="2D1515FD"/>
    <w:rsid w:val="2FF66687"/>
    <w:rsid w:val="31266BC5"/>
    <w:rsid w:val="31627119"/>
    <w:rsid w:val="32936105"/>
    <w:rsid w:val="32F56799"/>
    <w:rsid w:val="332D4643"/>
    <w:rsid w:val="34100372"/>
    <w:rsid w:val="346F3314"/>
    <w:rsid w:val="351153E0"/>
    <w:rsid w:val="357A4C50"/>
    <w:rsid w:val="358E07DF"/>
    <w:rsid w:val="35FD13ED"/>
    <w:rsid w:val="365235B9"/>
    <w:rsid w:val="3667057B"/>
    <w:rsid w:val="36CD2BC4"/>
    <w:rsid w:val="39950220"/>
    <w:rsid w:val="3A4532A0"/>
    <w:rsid w:val="3A5020D4"/>
    <w:rsid w:val="3B002944"/>
    <w:rsid w:val="3B3D36DC"/>
    <w:rsid w:val="3B3E55C7"/>
    <w:rsid w:val="3B8F391A"/>
    <w:rsid w:val="3BE06AF4"/>
    <w:rsid w:val="3D7E1994"/>
    <w:rsid w:val="3D90787E"/>
    <w:rsid w:val="3DD51451"/>
    <w:rsid w:val="3DDB6DAB"/>
    <w:rsid w:val="3E391C72"/>
    <w:rsid w:val="3E8B53B3"/>
    <w:rsid w:val="42BB2D23"/>
    <w:rsid w:val="43B60FA4"/>
    <w:rsid w:val="43E371ED"/>
    <w:rsid w:val="445D6A6F"/>
    <w:rsid w:val="447C5603"/>
    <w:rsid w:val="453666CB"/>
    <w:rsid w:val="45F8417E"/>
    <w:rsid w:val="46430335"/>
    <w:rsid w:val="46717A8D"/>
    <w:rsid w:val="467B090B"/>
    <w:rsid w:val="46875502"/>
    <w:rsid w:val="46C94734"/>
    <w:rsid w:val="47A54CF3"/>
    <w:rsid w:val="48BA65AE"/>
    <w:rsid w:val="492D694C"/>
    <w:rsid w:val="498E3062"/>
    <w:rsid w:val="49DE5A68"/>
    <w:rsid w:val="4A5A1C3E"/>
    <w:rsid w:val="4A7E7BF1"/>
    <w:rsid w:val="4B2D76B3"/>
    <w:rsid w:val="4B702C5A"/>
    <w:rsid w:val="4C5D0BB4"/>
    <w:rsid w:val="4CF670DA"/>
    <w:rsid w:val="4D5A1B0A"/>
    <w:rsid w:val="4DB3154D"/>
    <w:rsid w:val="4E77322E"/>
    <w:rsid w:val="4EE656DC"/>
    <w:rsid w:val="4FD13E12"/>
    <w:rsid w:val="50052514"/>
    <w:rsid w:val="50CA4969"/>
    <w:rsid w:val="51EA4F6C"/>
    <w:rsid w:val="520619D1"/>
    <w:rsid w:val="52CA50F4"/>
    <w:rsid w:val="53560A34"/>
    <w:rsid w:val="536B42E6"/>
    <w:rsid w:val="53801FEB"/>
    <w:rsid w:val="54227428"/>
    <w:rsid w:val="543C12C0"/>
    <w:rsid w:val="54B546E8"/>
    <w:rsid w:val="55642E8C"/>
    <w:rsid w:val="55723844"/>
    <w:rsid w:val="55D3059C"/>
    <w:rsid w:val="55E26967"/>
    <w:rsid w:val="55EC3378"/>
    <w:rsid w:val="57C82FCE"/>
    <w:rsid w:val="58066220"/>
    <w:rsid w:val="58D80185"/>
    <w:rsid w:val="58E3295A"/>
    <w:rsid w:val="5D044B73"/>
    <w:rsid w:val="5DA87DE0"/>
    <w:rsid w:val="5E145476"/>
    <w:rsid w:val="5F0B547D"/>
    <w:rsid w:val="5F600EDD"/>
    <w:rsid w:val="60944A25"/>
    <w:rsid w:val="61B05315"/>
    <w:rsid w:val="62EB024E"/>
    <w:rsid w:val="64E336E7"/>
    <w:rsid w:val="654513FB"/>
    <w:rsid w:val="66374F66"/>
    <w:rsid w:val="667A42E4"/>
    <w:rsid w:val="67564901"/>
    <w:rsid w:val="67C253AA"/>
    <w:rsid w:val="67EB51C7"/>
    <w:rsid w:val="68180C57"/>
    <w:rsid w:val="68467AAE"/>
    <w:rsid w:val="6A28608A"/>
    <w:rsid w:val="6A3D620D"/>
    <w:rsid w:val="6D5446D6"/>
    <w:rsid w:val="6E097C02"/>
    <w:rsid w:val="6E9C0F62"/>
    <w:rsid w:val="6E9C65BB"/>
    <w:rsid w:val="6FBB552D"/>
    <w:rsid w:val="6FD809F9"/>
    <w:rsid w:val="6FF63EB9"/>
    <w:rsid w:val="6FFA58DA"/>
    <w:rsid w:val="701411DA"/>
    <w:rsid w:val="70753683"/>
    <w:rsid w:val="70B54946"/>
    <w:rsid w:val="70FA4AF1"/>
    <w:rsid w:val="71223B41"/>
    <w:rsid w:val="712A7512"/>
    <w:rsid w:val="715A4718"/>
    <w:rsid w:val="72774A0E"/>
    <w:rsid w:val="729666D4"/>
    <w:rsid w:val="738E68A5"/>
    <w:rsid w:val="74865ED4"/>
    <w:rsid w:val="76393F3A"/>
    <w:rsid w:val="763C0CE2"/>
    <w:rsid w:val="76D01EA6"/>
    <w:rsid w:val="76FA3D9F"/>
    <w:rsid w:val="78B20305"/>
    <w:rsid w:val="79336789"/>
    <w:rsid w:val="797C23F5"/>
    <w:rsid w:val="79A63B1D"/>
    <w:rsid w:val="7A4B0019"/>
    <w:rsid w:val="7CE04A49"/>
    <w:rsid w:val="7DE04854"/>
    <w:rsid w:val="7EAB304B"/>
    <w:rsid w:val="7EE3299A"/>
    <w:rsid w:val="7FD0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rPr>
      <w:rFonts w:ascii="Times New Roman" w:hAnsi="Times New Roman" w:eastAsia="仿宋_GB2312" w:cs="Times New Roman"/>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2020-07-21T06:31:00Z</dcterms:created>
  <dc:creator>郭军杰</dc:creator>
  <cp:lastModifiedBy>豆豆的皮卡丘</cp:lastModifiedBy>
  <cp:lastPrinted>2021-12-23T01:48:09Z</cp:lastPrinted>
  <dcterms:modified xsi:type="dcterms:W3CDTF">2021-12-23T01:51:37Z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8F163448F3EF45EB926004320EF51556</vt:lpwstr>
  </property>
</Properties>
</file>