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313131"/>
          <w:sz w:val="36"/>
          <w:szCs w:val="36"/>
        </w:rPr>
      </w:pPr>
      <w:r>
        <w:rPr>
          <w:b/>
          <w:bCs/>
          <w:color w:val="313131"/>
          <w:sz w:val="36"/>
          <w:szCs w:val="36"/>
        </w:rPr>
        <w:t>《新时代幼儿园教师职业行为十项准则》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rFonts w:hint="eastAsia" w:ascii="宋体" w:hAnsi="宋体" w:eastAsia="宋体" w:cs="宋体"/>
          <w:color w:val="313131"/>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firstLine="560" w:firstLineChars="200"/>
        <w:jc w:val="both"/>
        <w:textAlignment w:val="auto"/>
        <w:rPr>
          <w:color w:val="313131"/>
          <w:sz w:val="28"/>
          <w:szCs w:val="28"/>
        </w:rPr>
      </w:pPr>
      <w:r>
        <w:rPr>
          <w:rFonts w:hint="eastAsia" w:ascii="宋体" w:hAnsi="宋体" w:eastAsia="宋体" w:cs="宋体"/>
          <w:color w:val="313131"/>
          <w:sz w:val="28"/>
          <w:szCs w:val="28"/>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一、坚定政治方向。坚持以习近平新时代中国特色社会主义思想为指导，拥护中国共产党的领导，贯彻党的教育方针；不得在保教活动中及其他场合有损害党中央权威和违背党的路线方针政策的言行。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二、自觉爱国守法。忠于祖国，忠于人民，恪守宪法原则，遵守法律法规，依法履行教师职责；不得损害国家利益、社会公共利益，或违背社会公序良俗。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三、传播优秀文化。带头践行社会主义核心价值观，弘扬真善美，传递正能量；不得通过保教活动、论坛、讲座、信息网络及其他渠道发表、转发错误观点，或编造散布虚假信息、不良信息。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四、潜心培幼育人。落实立德树人根本任务，爱岗敬业，细致耐心；不得在工作期间玩忽职守、消极怠工，或空岗、未经批准找人替班，不得利用职务之便兼职兼薪。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五、加强安全防范。增强安全意识，加强安全教育，保护幼儿安全，防范事故风险；不得在保教活动中遇突发事件、面临危险时，不顾幼儿安危，擅离职守，自行逃离。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六、关心爱护幼儿。呵护幼儿健康，保障快乐成长；不得体罚和变相体罚幼儿，不得歧视、侮辱幼</w:t>
      </w:r>
      <w:bookmarkStart w:id="0" w:name="_GoBack"/>
      <w:bookmarkEnd w:id="0"/>
      <w:r>
        <w:rPr>
          <w:rFonts w:hint="eastAsia" w:ascii="宋体" w:hAnsi="宋体" w:eastAsia="宋体" w:cs="宋体"/>
          <w:color w:val="313131"/>
          <w:sz w:val="28"/>
          <w:szCs w:val="28"/>
        </w:rPr>
        <w:t>儿，严禁猥亵、虐待、伤害幼儿。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七、遵循幼教规律。循序渐进，寓教于乐；不得采用学校教育方式提前教授小学内容，不得组织有碍幼儿身心健康的活动。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八、秉持公平诚信。坚持原则，处事公道，光明磊落，为人正直；不得在入园招生、绩效考核、岗位聘用、职称评聘、评优评奖等工作中徇私舞弊、弄虚作假。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九、坚守廉洁自律。严于律己，清廉从教；不得索要、收受幼儿家长财物或参加由家长付费的宴请、旅游、娱乐休闲等活动，不得推销幼儿读物、社会保险或利用家长资源谋取私利。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十、规范保教行为。尊重幼儿权益，抵制不良风气；不得组织幼儿参加以营利为目的的表演、竞赛等活动，或泄露幼儿与家长的信息。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420" w:lineRule="atLeast"/>
        <w:ind w:left="0" w:right="0" w:firstLine="420"/>
        <w:jc w:val="both"/>
        <w:rPr>
          <w:color w:val="313131"/>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YjM2ODdjYTNiN2QzMmNlNjk0Y2VhM2JiYTViNjAifQ=="/>
  </w:docVars>
  <w:rsids>
    <w:rsidRoot w:val="30975745"/>
    <w:rsid w:val="2C304B99"/>
    <w:rsid w:val="3097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2023-10-24T06:28:00Z</dcterms:created>
  <dc:creator>悟己</dc:creator>
  <cp:lastModifiedBy>悟己</cp:lastModifiedBy>
  <dcterms:modified xsi:type="dcterms:W3CDTF">2023-10-24T06:35:07Z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BB687638AB484D56942ED343683006EF_11</vt:lpwstr>
  </property>
</Properties>
</file>