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业务办理事项名称：申请县内道路旅客运输经营许可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14:textFill>
            <w14:solidFill>
              <w14:schemeClr w14:val="tx1"/>
            </w14:solidFill>
          </w14:textFill>
        </w:rPr>
        <w:t>《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t xml:space="preserve"> 1、道路旅客运输经营申请表  2、企业章程文本  3、中华人民共和国居民身份证  4、安全生产管理制度文本5、拟投入车辆承诺书  6、中华人民共和国机动车驾驶证  7、道路运输从业人员从业资格证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法定时限20日，承诺时限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业务办理事项名称：申请县内道路旅客运输班线许可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14:textFill>
            <w14:solidFill>
              <w14:schemeClr w14:val="tx1"/>
            </w14:solidFill>
          </w14:textFill>
        </w:rPr>
        <w:t>《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t xml:space="preserve">1、道路旅客运输班线经营申请表  2、关于开行xx至xx客运班线意向书  3、运输服务质量承诺书  4、拟投入车辆承诺书  5、中华人民共和国机动车驾驶证 6、道路运输从业人员从业资格证  7、中华人民共和国居民身份证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法定时限20日，承诺时限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业务办理事项名称：申请县际道路旅客运输经营许可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14:textFill>
            <w14:solidFill>
              <w14:schemeClr w14:val="tx1"/>
            </w14:solidFill>
          </w14:textFill>
        </w:rPr>
        <w:t>《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t xml:space="preserve"> 1、道路旅客运输经营申请表  2、企业章程文本 3、中华人民共和国居民身份证  4、安全生产管理制度文本 5、拟投入车辆承诺书  6、中华人民共和国机动车驾驶证 7、道路运输从业人员从业资格证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法定时限20日，承诺时限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业务办理事项名称：申请县际道路旅客运输班线许可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14:textFill>
            <w14:solidFill>
              <w14:schemeClr w14:val="tx1"/>
            </w14:solidFill>
          </w14:textFill>
        </w:rPr>
        <w:t>《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申报材料: </w:t>
      </w:r>
      <w:r>
        <w:rPr>
          <w:rFonts w:hint="eastAsia" w:ascii="仿宋_GB2312" w:hAnsi="仿宋_GB2312" w:eastAsia="仿宋_GB2312" w:cs="仿宋_GB2312"/>
          <w:color w:val="000000" w:themeColor="text1"/>
          <w:sz w:val="32"/>
          <w:szCs w:val="32"/>
          <w14:textFill>
            <w14:solidFill>
              <w14:schemeClr w14:val="tx1"/>
            </w14:solidFill>
          </w14:textFill>
        </w:rPr>
        <w:t xml:space="preserve">1、道路旅客运输班线经营申请表  2、关于开行xx至xx客运班线意向书 3、运输服务质量承诺书  4、拟投入车辆承诺书  5、中华人民共和国机动车驾驶证 6、道路运输从业人员从业资格证  7、中华人民共和国居民身份证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法定时限20日，承诺时限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业务办理事项名称：申请道路客运站经营许可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、《中华人民共和国道路运输条例》（2019年国务院令第709号修订）第三十九条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申请从事道路运输站(场)经营和机动车驾驶员培训业务的，应当在依法向工商行政管理机关办理有关登记手续后，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、《道路旅客运输及客运站管理规定》（交通运输部令2020年第17号）第十六条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申请从事客运站经营的，应当依法向市场监督管理部门办理有关登记手续后，向所在地县级道路运输管理机构提出申请。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申报材料：1、道路旅客运输站经营申请表  2、客运站竣工验收证明和站级验收证明  3、拟招聘的专业人员、管理人员的专业证书  4、中华人民共和国居民身份证  5、业务操作规程和管理制度文本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法定时限20日，承诺时限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ZmY1NWI0MjRhYjUxNmQ2NzI0YzAxYzhjZTA5NWYifQ=="/>
  </w:docVars>
  <w:rsids>
    <w:rsidRoot w:val="3AB0738D"/>
    <w:rsid w:val="283A58BE"/>
    <w:rsid w:val="34AD0537"/>
    <w:rsid w:val="3AB0738D"/>
    <w:rsid w:val="55800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3003</Words>
  <Characters>3057</Characters>
  <Lines>0</Lines>
  <Paragraphs>0</Paragraphs>
  <TotalTime>19</TotalTime>
  <ScaleCrop>false</ScaleCrop>
  <LinksUpToDate>false</LinksUpToDate>
  <CharactersWithSpaces>3208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2022-12-14T02:16:00Z</dcterms:created>
  <dc:creator>雪花飞舞</dc:creator>
  <cp:lastModifiedBy>陈园</cp:lastModifiedBy>
  <dcterms:modified xsi:type="dcterms:W3CDTF">2023-11-06T08:46:58Z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7F71AC6728CD41A4B4BFC6EADAC2F27F_13</vt:lpwstr>
  </property>
</Properties>
</file>