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501381537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农村危房改造工程质量检查验收表</w:t>
      </w:r>
      <w:bookmarkEnd w:id="0"/>
    </w:p>
    <w:p>
      <w:pPr>
        <w:spacing w:line="400" w:lineRule="exact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许昌市</w:t>
      </w:r>
      <w:r>
        <w:rPr>
          <w:sz w:val="21"/>
          <w:szCs w:val="21"/>
          <w:u w:val="single"/>
        </w:rPr>
        <w:t xml:space="preserve">                </w:t>
      </w:r>
      <w:r>
        <w:rPr>
          <w:rFonts w:hint="eastAsia"/>
          <w:sz w:val="21"/>
          <w:szCs w:val="21"/>
        </w:rPr>
        <w:t>市</w:t>
      </w:r>
      <w:r>
        <w:rPr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县</w:t>
      </w:r>
      <w:r>
        <w:rPr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>镇（乡）</w:t>
      </w:r>
      <w:r>
        <w:rPr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>村</w:t>
      </w:r>
    </w:p>
    <w:p>
      <w:pPr>
        <w:spacing w:line="400" w:lineRule="exac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户主姓名</w:t>
      </w:r>
      <w:r>
        <w:rPr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身份证号</w:t>
      </w:r>
      <w:r>
        <w:rPr>
          <w:sz w:val="21"/>
          <w:szCs w:val="21"/>
          <w:u w:val="single"/>
        </w:rPr>
        <w:t xml:space="preserve">                         </w:t>
      </w:r>
      <w:r>
        <w:rPr>
          <w:rFonts w:hint="eastAsia"/>
          <w:sz w:val="21"/>
          <w:szCs w:val="21"/>
        </w:rPr>
        <w:t>电话</w:t>
      </w:r>
      <w:r>
        <w:rPr>
          <w:sz w:val="21"/>
          <w:szCs w:val="21"/>
          <w:u w:val="single"/>
        </w:rPr>
        <w:t xml:space="preserve">                    </w:t>
      </w:r>
    </w:p>
    <w:p>
      <w:pPr>
        <w:spacing w:line="4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开工日期</w:t>
      </w:r>
      <w:r>
        <w:rPr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竣工日期</w:t>
      </w:r>
      <w:r>
        <w:rPr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建筑层数</w:t>
      </w:r>
      <w:r>
        <w:rPr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建筑面积</w:t>
      </w:r>
      <w:r>
        <w:rPr>
          <w:sz w:val="21"/>
          <w:szCs w:val="21"/>
          <w:u w:val="single"/>
        </w:rPr>
        <w:t xml:space="preserve">                </w:t>
      </w:r>
    </w:p>
    <w:p>
      <w:pPr>
        <w:spacing w:line="400" w:lineRule="exact"/>
        <w:rPr>
          <w:rFonts w:asci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改造危房等级：</w:t>
      </w:r>
      <w:r>
        <w:rPr>
          <w:rFonts w:hint="eastAsia" w:ascii="宋体" w:hAnsi="宋体" w:cs="宋体"/>
          <w:sz w:val="21"/>
          <w:szCs w:val="21"/>
          <w:u w:val="single"/>
        </w:rPr>
        <w:t>□</w:t>
      </w:r>
      <w:r>
        <w:rPr>
          <w:rFonts w:ascii="宋体" w:hAnsi="宋体" w:cs="宋体"/>
          <w:sz w:val="21"/>
          <w:szCs w:val="21"/>
          <w:u w:val="single"/>
        </w:rPr>
        <w:t>C</w:t>
      </w:r>
      <w:r>
        <w:rPr>
          <w:rFonts w:hint="eastAsia" w:ascii="宋体" w:hAnsi="宋体" w:cs="宋体"/>
          <w:sz w:val="21"/>
          <w:szCs w:val="21"/>
          <w:u w:val="single"/>
        </w:rPr>
        <w:t>级</w:t>
      </w:r>
      <w:r>
        <w:rPr>
          <w:rFonts w:ascii="宋体" w:hAnsi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</w:rPr>
        <w:t>□</w:t>
      </w:r>
      <w:r>
        <w:rPr>
          <w:rFonts w:ascii="宋体" w:hAnsi="宋体" w:cs="宋体"/>
          <w:sz w:val="21"/>
          <w:szCs w:val="21"/>
          <w:u w:val="single"/>
        </w:rPr>
        <w:t>D</w:t>
      </w:r>
      <w:r>
        <w:rPr>
          <w:rFonts w:hint="eastAsia" w:ascii="宋体" w:hAnsi="宋体" w:cs="宋体"/>
          <w:sz w:val="21"/>
          <w:szCs w:val="21"/>
          <w:u w:val="single"/>
        </w:rPr>
        <w:t>级</w:t>
      </w:r>
      <w:r>
        <w:rPr>
          <w:rFonts w:ascii="宋体" w:hAnsi="宋体" w:cs="宋体"/>
          <w:sz w:val="21"/>
          <w:szCs w:val="21"/>
        </w:rPr>
        <w:t xml:space="preserve">     C</w:t>
      </w:r>
      <w:r>
        <w:rPr>
          <w:rFonts w:hint="eastAsia" w:ascii="宋体" w:hAnsi="宋体" w:cs="宋体"/>
          <w:sz w:val="21"/>
          <w:szCs w:val="21"/>
        </w:rPr>
        <w:t>级危房维修部位</w:t>
      </w:r>
      <w:r>
        <w:rPr>
          <w:rFonts w:ascii="宋体" w:hAnsi="宋体" w:cs="宋体"/>
          <w:sz w:val="21"/>
          <w:szCs w:val="21"/>
          <w:u w:val="single"/>
        </w:rPr>
        <w:t xml:space="preserve">                                  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567"/>
        <w:gridCol w:w="1272"/>
        <w:gridCol w:w="1887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2839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检查项目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检查结果</w:t>
            </w:r>
          </w:p>
        </w:tc>
        <w:tc>
          <w:tcPr>
            <w:tcW w:w="3804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填表说明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9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是否满足设计及质量要求</w:t>
            </w:r>
          </w:p>
        </w:tc>
        <w:tc>
          <w:tcPr>
            <w:tcW w:w="3804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结构布置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、根据《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许昌市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农村危房改造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统建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现场质量检查验收办法》逐项验收填写。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、拟验收房屋两层及以上时必须验收第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项；一层房屋如设置第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项时必须验收，否则不必验收。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、验收合格项在相应结果栏目中填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“√”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，不合格填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“×”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，不必验收填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“○”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级新建须验收项全部合格的视为验收合格，否则为验收不合格。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级危房针对修缮加固部位选填，检查项目不能涵盖修缮加固部位的，请在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栏目中补充说明。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结构尺寸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内墙面净距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6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净高</w:t>
            </w:r>
          </w:p>
        </w:tc>
        <w:tc>
          <w:tcPr>
            <w:tcW w:w="1887" w:type="dxa"/>
            <w:tcBorders>
              <w:left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地基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基础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墙体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梁、柱、楼板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缺陷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56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尺寸偏差</w:t>
            </w:r>
          </w:p>
        </w:tc>
        <w:tc>
          <w:tcPr>
            <w:tcW w:w="1887" w:type="dxa"/>
            <w:tcBorders>
              <w:left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门窗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屋面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室内地面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墙面抹灰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饰面砖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楼梯栏杆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室外排水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配电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387" w:type="dxa"/>
            <w:gridSpan w:val="4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其他：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191" w:type="dxa"/>
            <w:gridSpan w:val="5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验收结论：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合格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不合格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验收人员签字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     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验收单位（盖章）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危改户对验收结果意见（签字）：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不满意；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zc5NDYwZGY1MDYzYjkxODM2MmMxMTExZTBlOTEifQ=="/>
  </w:docVars>
  <w:rsids>
    <w:rsidRoot w:val="27896DF9"/>
    <w:rsid w:val="278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2022-09-23T02:00:00Z</dcterms:created>
  <dc:creator>头像是我家宝贝</dc:creator>
  <cp:lastModifiedBy>头像是我家宝贝</cp:lastModifiedBy>
  <dcterms:modified xsi:type="dcterms:W3CDTF">2022-09-23T02:01:00Z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91697955DFE44854BCE76AB80F639881</vt:lpwstr>
  </property>
</Properties>
</file>