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sz w:val="44"/>
          <w:szCs w:val="44"/>
          <w:lang w:val="en-US" w:eastAsia="zh-CN"/>
        </w:rPr>
        <w:t>“好书伴我行  书香溢满校园”——读书日走进小召乡段墓小学</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53990" cy="2438400"/>
            <wp:effectExtent l="0" t="0" r="3810" b="0"/>
            <wp:docPr id="1" name="图片 1" descr="微信图片_2023042113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421130120"/>
                    <pic:cNvPicPr>
                      <a:picLocks noChangeAspect="1"/>
                    </pic:cNvPicPr>
                  </pic:nvPicPr>
                  <pic:blipFill>
                    <a:blip r:embed="rId4"/>
                    <a:stretch>
                      <a:fillRect/>
                    </a:stretch>
                  </pic:blipFill>
                  <pic:spPr>
                    <a:xfrm>
                      <a:off x="0" y="0"/>
                      <a:ext cx="5253990" cy="2438400"/>
                    </a:xfrm>
                    <a:prstGeom prst="rect">
                      <a:avLst/>
                    </a:prstGeom>
                  </pic:spPr>
                </pic:pic>
              </a:graphicData>
            </a:graphic>
          </wp:inline>
        </w:drawing>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腹有诗书气自华，最是书香能致远”。为进一步推动全民阅读健康发展，4月21日，在第28个世界读书日到来之际，区新时代文明实践中心、小召乡新时代文明实践所联合区新华书店以“阅读新时代新经典，奋进新征程新伟业”为主题走进小召乡段墓小学开展“好书伴我行，书香溢满校园”活动。进一步培养全体师生良好的阅读习惯，全面提升师生的审美情趣和人文底蕴，营造浓厚的书香氛围，让书香溢满校园。</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53990" cy="2438400"/>
            <wp:effectExtent l="0" t="0" r="3810" b="0"/>
            <wp:docPr id="2" name="图片 2" descr="微信图片_2023042113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421130455"/>
                    <pic:cNvPicPr>
                      <a:picLocks noChangeAspect="1"/>
                    </pic:cNvPicPr>
                  </pic:nvPicPr>
                  <pic:blipFill>
                    <a:blip r:embed="rId5"/>
                    <a:stretch>
                      <a:fillRect/>
                    </a:stretch>
                  </pic:blipFill>
                  <pic:spPr>
                    <a:xfrm>
                      <a:off x="0" y="0"/>
                      <a:ext cx="5253990" cy="2438400"/>
                    </a:xfrm>
                    <a:prstGeom prst="rect">
                      <a:avLst/>
                    </a:prstGeom>
                  </pic:spPr>
                </pic:pic>
              </a:graphicData>
            </a:graphic>
          </wp:inline>
        </w:drawing>
      </w: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段墓小学六（2）班教室，临时用书桌搭建的图书摊展台上整齐地摆放着适合他们阅读的各类书籍，有红色经典、四大名著简本和中外名著等琳琅满目。同学们围坐展台周围挑选好自己喜爱的书目开始如饥似渴阅读</w:t>
      </w:r>
      <w:r>
        <w:rPr>
          <w:rFonts w:ascii="宋体" w:hAnsi="宋体" w:eastAsia="宋体" w:cs="宋体"/>
          <w:sz w:val="24"/>
          <w:szCs w:val="24"/>
        </w:rPr>
        <w:drawing>
          <wp:inline distT="0" distB="0" distL="114300" distR="114300">
            <wp:extent cx="7143750" cy="714375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tretch>
                      <a:fillRect/>
                    </a:stretch>
                  </pic:blipFill>
                  <pic:spPr>
                    <a:xfrm>
                      <a:off x="0" y="0"/>
                      <a:ext cx="7143750" cy="7143750"/>
                    </a:xfrm>
                    <a:prstGeom prst="rect">
                      <a:avLst/>
                    </a:prstGeom>
                    <a:noFill/>
                    <a:ln w="9525">
                      <a:noFill/>
                    </a:ln>
                  </pic:spPr>
                </pic:pic>
              </a:graphicData>
            </a:graphic>
          </wp:inline>
        </w:drawing>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此次公益读书活动，以知识分享、面对面交流的方式呈现。活动过程中，有4位同学向大家分享了自己的读书故事和读书心得，气氛既轻松愉悦又不失紧张悬念，为鼓励大家积极参与的热情，书店更是送上经典畅销书籍作为奖品嘉奖在游戏环节中表现优异的学生们。</w:t>
      </w:r>
      <w:r>
        <w:rPr>
          <w:rFonts w:ascii="宋体" w:hAnsi="宋体" w:eastAsia="宋体" w:cs="宋体"/>
          <w:sz w:val="24"/>
          <w:szCs w:val="24"/>
        </w:rPr>
        <w:drawing>
          <wp:inline distT="0" distB="0" distL="114300" distR="114300">
            <wp:extent cx="7143750" cy="7143750"/>
            <wp:effectExtent l="0" t="0" r="0" b="0"/>
            <wp:docPr id="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6"/>
                    <pic:cNvPicPr>
                      <a:picLocks noChangeAspect="1"/>
                    </pic:cNvPicPr>
                  </pic:nvPicPr>
                  <pic:blipFill>
                    <a:blip r:embed="rId7"/>
                    <a:stretch>
                      <a:fillRect/>
                    </a:stretch>
                  </pic:blipFill>
                  <pic:spPr>
                    <a:xfrm>
                      <a:off x="0" y="0"/>
                      <a:ext cx="7143750" cy="7143750"/>
                    </a:xfrm>
                    <a:prstGeom prst="rect">
                      <a:avLst/>
                    </a:prstGeom>
                    <a:noFill/>
                    <a:ln w="9525">
                      <a:noFill/>
                    </a:ln>
                  </pic:spPr>
                </pic:pic>
              </a:graphicData>
            </a:graphic>
          </wp:inline>
        </w:drawing>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近年来，</w:t>
      </w:r>
      <w:r>
        <w:rPr>
          <w:rFonts w:hint="eastAsia" w:ascii="仿宋" w:hAnsi="仿宋" w:eastAsia="仿宋" w:cs="仿宋"/>
          <w:sz w:val="32"/>
          <w:szCs w:val="32"/>
          <w:lang w:val="en-US" w:eastAsia="zh-CN"/>
        </w:rPr>
        <w:t>段墓小</w:t>
      </w:r>
      <w:r>
        <w:rPr>
          <w:rFonts w:hint="default" w:ascii="仿宋" w:hAnsi="仿宋" w:eastAsia="仿宋" w:cs="仿宋"/>
          <w:sz w:val="32"/>
          <w:szCs w:val="32"/>
          <w:lang w:val="en-US" w:eastAsia="zh-CN"/>
        </w:rPr>
        <w:t>学致力打造一个充满阅读氛围的书香校园，引导学生养成良好的阅读习惯。希望通过阅读，达到陶冶学生情操、增长学生知识、扩宽学生视野的目的。为达成这一目标，学校要求全体教师能有意识地在自己的教学当中将课内和课外的知识有机结合，充分挖掘优秀课外读物的教育因素，达到激发学生阅读欲望的目的，确保学生可以达到教育部规定的各年段学生的阅读量。</w:t>
      </w:r>
    </w:p>
    <w:p>
      <w:pPr>
        <w:rPr>
          <w:rFonts w:hint="default" w:ascii="仿宋" w:hAnsi="仿宋" w:eastAsia="仿宋" w:cs="仿宋"/>
          <w:sz w:val="32"/>
          <w:szCs w:val="32"/>
          <w:lang w:val="en-US" w:eastAsia="zh-CN"/>
        </w:rPr>
      </w:pPr>
      <w:r>
        <w:rPr>
          <w:rFonts w:ascii="宋体" w:hAnsi="宋体" w:eastAsia="宋体" w:cs="宋体"/>
          <w:sz w:val="24"/>
          <w:szCs w:val="24"/>
        </w:rPr>
        <w:drawing>
          <wp:inline distT="0" distB="0" distL="114300" distR="114300">
            <wp:extent cx="7143750" cy="3314700"/>
            <wp:effectExtent l="0" t="0" r="0" b="0"/>
            <wp:docPr id="7"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56"/>
                    <pic:cNvPicPr>
                      <a:picLocks noChangeAspect="1"/>
                    </pic:cNvPicPr>
                  </pic:nvPicPr>
                  <pic:blipFill>
                    <a:blip r:embed="rId8"/>
                    <a:stretch>
                      <a:fillRect/>
                    </a:stretch>
                  </pic:blipFill>
                  <pic:spPr>
                    <a:xfrm>
                      <a:off x="0" y="0"/>
                      <a:ext cx="7143750" cy="3314700"/>
                    </a:xfrm>
                    <a:prstGeom prst="rect">
                      <a:avLst/>
                    </a:prstGeom>
                    <a:noFill/>
                    <a:ln w="9525">
                      <a:noFill/>
                    </a:ln>
                  </pic:spPr>
                </pic:pic>
              </a:graphicData>
            </a:graphic>
          </wp:inline>
        </w:drawing>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“这次我们书店共带来300多册</w:t>
      </w:r>
      <w:r>
        <w:rPr>
          <w:rFonts w:hint="eastAsia" w:ascii="仿宋" w:hAnsi="仿宋" w:eastAsia="仿宋" w:cs="仿宋"/>
          <w:sz w:val="32"/>
          <w:szCs w:val="32"/>
          <w:lang w:val="en-US" w:eastAsia="zh-CN"/>
        </w:rPr>
        <w:t>适宜小学生阅读的</w:t>
      </w:r>
      <w:r>
        <w:rPr>
          <w:rFonts w:hint="default" w:ascii="仿宋" w:hAnsi="仿宋" w:eastAsia="仿宋" w:cs="仿宋"/>
          <w:sz w:val="32"/>
          <w:szCs w:val="32"/>
          <w:lang w:val="en-US" w:eastAsia="zh-CN"/>
        </w:rPr>
        <w:t>图书，不仅提供现场阅读服务，还提供购买优惠，为的就是提供更加便捷、优质的阅读服务，让</w:t>
      </w:r>
      <w:r>
        <w:rPr>
          <w:rFonts w:hint="eastAsia" w:ascii="仿宋" w:hAnsi="仿宋" w:eastAsia="仿宋" w:cs="仿宋"/>
          <w:sz w:val="32"/>
          <w:szCs w:val="32"/>
          <w:lang w:val="en-US" w:eastAsia="zh-CN"/>
        </w:rPr>
        <w:t>更的农村孩子像城市学生那样</w:t>
      </w:r>
      <w:r>
        <w:rPr>
          <w:rFonts w:hint="default" w:ascii="仿宋" w:hAnsi="仿宋" w:eastAsia="仿宋" w:cs="仿宋"/>
          <w:sz w:val="32"/>
          <w:szCs w:val="32"/>
          <w:lang w:val="en-US" w:eastAsia="zh-CN"/>
        </w:rPr>
        <w:t>在家门口也能看到书、买到书，感受到阅读的力量。”建安区新华书店</w:t>
      </w:r>
      <w:r>
        <w:rPr>
          <w:rFonts w:hint="eastAsia" w:ascii="仿宋" w:hAnsi="仿宋" w:eastAsia="仿宋" w:cs="仿宋"/>
          <w:sz w:val="32"/>
          <w:szCs w:val="32"/>
          <w:lang w:val="en-US" w:eastAsia="zh-CN"/>
        </w:rPr>
        <w:t>随行</w:t>
      </w:r>
      <w:r>
        <w:rPr>
          <w:rFonts w:hint="default" w:ascii="仿宋" w:hAnsi="仿宋" w:eastAsia="仿宋" w:cs="仿宋"/>
          <w:sz w:val="32"/>
          <w:szCs w:val="32"/>
          <w:lang w:val="en-US" w:eastAsia="zh-CN"/>
        </w:rPr>
        <w:t>工作人员</w:t>
      </w:r>
      <w:r>
        <w:rPr>
          <w:rFonts w:hint="eastAsia" w:ascii="仿宋" w:hAnsi="仿宋" w:eastAsia="仿宋" w:cs="仿宋"/>
          <w:sz w:val="32"/>
          <w:szCs w:val="32"/>
          <w:lang w:val="en-US" w:eastAsia="zh-CN"/>
        </w:rPr>
        <w:t>表示</w:t>
      </w:r>
      <w:r>
        <w:rPr>
          <w:rFonts w:hint="default" w:ascii="仿宋" w:hAnsi="仿宋" w:eastAsia="仿宋" w:cs="仿宋"/>
          <w:sz w:val="32"/>
          <w:szCs w:val="32"/>
          <w:lang w:val="en-US" w:eastAsia="zh-CN"/>
        </w:rPr>
        <w:t>。</w:t>
      </w:r>
    </w:p>
    <w:p>
      <w:pPr>
        <w:rPr>
          <w:rFonts w:hint="default" w:ascii="仿宋" w:hAnsi="仿宋" w:eastAsia="仿宋" w:cs="仿宋"/>
          <w:sz w:val="32"/>
          <w:szCs w:val="32"/>
          <w:lang w:val="en-US" w:eastAsia="zh-CN"/>
        </w:rPr>
      </w:pPr>
      <w:r>
        <w:rPr>
          <w:rFonts w:ascii="宋体" w:hAnsi="宋体" w:eastAsia="宋体" w:cs="宋体"/>
          <w:sz w:val="24"/>
          <w:szCs w:val="24"/>
        </w:rPr>
        <w:drawing>
          <wp:inline distT="0" distB="0" distL="114300" distR="114300">
            <wp:extent cx="7143750" cy="3314700"/>
            <wp:effectExtent l="0" t="0" r="0" b="0"/>
            <wp:docPr id="8"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IMG_256"/>
                    <pic:cNvPicPr>
                      <a:picLocks noChangeAspect="1"/>
                    </pic:cNvPicPr>
                  </pic:nvPicPr>
                  <pic:blipFill>
                    <a:blip r:embed="rId9"/>
                    <a:stretch>
                      <a:fillRect/>
                    </a:stretch>
                  </pic:blipFill>
                  <pic:spPr>
                    <a:xfrm>
                      <a:off x="0" y="0"/>
                      <a:ext cx="7143750" cy="3314700"/>
                    </a:xfrm>
                    <a:prstGeom prst="rect">
                      <a:avLst/>
                    </a:prstGeom>
                    <a:noFill/>
                    <a:ln w="9525">
                      <a:noFill/>
                    </a:ln>
                  </pic:spPr>
                </pic:pic>
              </a:graphicData>
            </a:graphic>
          </wp:inline>
        </w:drawing>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小召</w:t>
      </w:r>
      <w:r>
        <w:rPr>
          <w:rFonts w:hint="default" w:ascii="仿宋" w:hAnsi="仿宋" w:eastAsia="仿宋" w:cs="仿宋"/>
          <w:sz w:val="32"/>
          <w:szCs w:val="32"/>
          <w:lang w:val="en-US" w:eastAsia="zh-CN"/>
        </w:rPr>
        <w:t>乡</w:t>
      </w:r>
      <w:r>
        <w:rPr>
          <w:rFonts w:hint="eastAsia" w:ascii="仿宋" w:hAnsi="仿宋" w:eastAsia="仿宋" w:cs="仿宋"/>
          <w:sz w:val="32"/>
          <w:szCs w:val="32"/>
          <w:lang w:val="en-US" w:eastAsia="zh-CN"/>
        </w:rPr>
        <w:t>副乡长朱亚南在对区新华书店</w:t>
      </w:r>
      <w:bookmarkStart w:id="0" w:name="_GoBack"/>
      <w:bookmarkEnd w:id="0"/>
      <w:r>
        <w:rPr>
          <w:rFonts w:hint="eastAsia" w:ascii="仿宋" w:hAnsi="仿宋" w:eastAsia="仿宋" w:cs="仿宋"/>
          <w:sz w:val="32"/>
          <w:szCs w:val="32"/>
          <w:lang w:val="en-US" w:eastAsia="zh-CN"/>
        </w:rPr>
        <w:t>表示感谢的同时，希望区新华书记多开展形式多样、内容丰富的图书下乡活动，使广大群众受益，让更多的农村孩子多读书，读好书。</w:t>
      </w:r>
      <w:r>
        <w:rPr>
          <w:rFonts w:hint="default" w:ascii="仿宋" w:hAnsi="仿宋" w:eastAsia="仿宋" w:cs="仿宋"/>
          <w:sz w:val="32"/>
          <w:szCs w:val="32"/>
          <w:lang w:val="en-US" w:eastAsia="zh-CN"/>
        </w:rPr>
        <w:t>下一步</w:t>
      </w:r>
      <w:r>
        <w:rPr>
          <w:rFonts w:hint="eastAsia" w:ascii="仿宋" w:hAnsi="仿宋" w:eastAsia="仿宋" w:cs="仿宋"/>
          <w:sz w:val="32"/>
          <w:szCs w:val="32"/>
          <w:lang w:val="en-US" w:eastAsia="zh-CN"/>
        </w:rPr>
        <w:t>，小召</w:t>
      </w:r>
      <w:r>
        <w:rPr>
          <w:rFonts w:hint="default" w:ascii="仿宋" w:hAnsi="仿宋" w:eastAsia="仿宋" w:cs="仿宋"/>
          <w:sz w:val="32"/>
          <w:szCs w:val="32"/>
          <w:lang w:val="en-US" w:eastAsia="zh-CN"/>
        </w:rPr>
        <w:t>乡还将充分发挥新时代文明实践站</w:t>
      </w:r>
      <w:r>
        <w:rPr>
          <w:rFonts w:hint="eastAsia" w:ascii="仿宋" w:hAnsi="仿宋" w:eastAsia="仿宋" w:cs="仿宋"/>
          <w:sz w:val="32"/>
          <w:szCs w:val="32"/>
          <w:lang w:val="en-US" w:eastAsia="zh-CN"/>
        </w:rPr>
        <w:t>、综合文化中心</w:t>
      </w:r>
      <w:r>
        <w:rPr>
          <w:rFonts w:hint="default" w:ascii="仿宋" w:hAnsi="仿宋" w:eastAsia="仿宋" w:cs="仿宋"/>
          <w:sz w:val="32"/>
          <w:szCs w:val="32"/>
          <w:lang w:val="en-US" w:eastAsia="zh-CN"/>
        </w:rPr>
        <w:t>和农家书屋的力量，深入开展乡村阅读等文化互动活动，通过文艺下乡、文化进村等形式，打通文化服务农村群众的“最后一公里”。</w:t>
      </w:r>
    </w:p>
    <w:p>
      <w:pPr>
        <w:rPr>
          <w:rFonts w:hint="default" w:ascii="仿宋" w:hAnsi="仿宋" w:eastAsia="仿宋" w:cs="仿宋"/>
          <w:sz w:val="32"/>
          <w:szCs w:val="32"/>
          <w:lang w:val="en-US" w:eastAsia="zh-CN"/>
        </w:rPr>
      </w:pPr>
      <w:r>
        <w:rPr>
          <w:rFonts w:ascii="宋体" w:hAnsi="宋体" w:eastAsia="宋体" w:cs="宋体"/>
          <w:sz w:val="24"/>
          <w:szCs w:val="24"/>
        </w:rPr>
        <w:drawing>
          <wp:inline distT="0" distB="0" distL="114300" distR="114300">
            <wp:extent cx="7143750" cy="3314700"/>
            <wp:effectExtent l="0" t="0" r="0" b="0"/>
            <wp:docPr id="9"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IMG_256"/>
                    <pic:cNvPicPr>
                      <a:picLocks noChangeAspect="1"/>
                    </pic:cNvPicPr>
                  </pic:nvPicPr>
                  <pic:blipFill>
                    <a:blip r:embed="rId10"/>
                    <a:stretch>
                      <a:fillRect/>
                    </a:stretch>
                  </pic:blipFill>
                  <pic:spPr>
                    <a:xfrm>
                      <a:off x="0" y="0"/>
                      <a:ext cx="7143750" cy="331470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MDRhNzFlM2JhNDFkZDA2N2MwYWNmMTI4OWU2YTEifQ=="/>
  </w:docVars>
  <w:rsids>
    <w:rsidRoot w:val="3AE3376A"/>
    <w:rsid w:val="17A12DA3"/>
    <w:rsid w:val="3AE3376A"/>
    <w:rsid w:val="7A99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871</Words>
  <Characters>875</Characters>
  <Lines>0</Lines>
  <Paragraphs>0</Paragraphs>
  <TotalTime>4</TotalTime>
  <ScaleCrop>false</ScaleCrop>
  <LinksUpToDate>false</LinksUpToDate>
  <CharactersWithSpaces>877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2023-04-21T03:54:00Z</dcterms:created>
  <dc:creator>娟</dc:creator>
  <cp:lastModifiedBy>娟</cp:lastModifiedBy>
  <dcterms:modified xsi:type="dcterms:W3CDTF">2023-04-21T06:22:30Z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7C1963EE28184F079BF5023462D6B4F9_11</vt:lpwstr>
  </property>
</Properties>
</file>