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五女店镇</w:t>
      </w:r>
      <w:r>
        <w:rPr>
          <w:rFonts w:hint="default"/>
          <w:lang w:eastAsia="zh-CN"/>
        </w:rPr>
        <w:t>名村（社区）</w:t>
      </w:r>
      <w:r>
        <w:rPr>
          <w:rFonts w:hint="eastAsia"/>
          <w:lang w:eastAsia="zh-CN"/>
        </w:rPr>
        <w:t>大王寨村</w:t>
      </w:r>
      <w:r>
        <w:rPr>
          <w:rFonts w:hint="default"/>
          <w:lang w:eastAsia="zh-CN"/>
        </w:rPr>
        <w:t>情况</w:t>
      </w:r>
      <w:r>
        <w:rPr>
          <w:rFonts w:hint="eastAsia"/>
          <w:lang w:eastAsia="zh-CN"/>
        </w:rPr>
        <w:t>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大王寨村位于五女店镇东部，辖2个自然村，1620口人，耕地1880亩，26名党员。近年来，大王寨村党支部坚持以党建为引领，各项工作取得了较好成效，获得了“许昌市党建200强村”荣誉称号。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王寨村坚持把抓好党建工作作为一切工作的出发点和落脚点，深入推进“一编三定”，并在此基础上实行党员网格化管理，实现党群共建。村党支部充分发挥党组织战斗堡垒作用，形成了“群众有事找党员、党员有难找支部、支部反馈找群众”的工作模式，实现了问题从群众中来，办法到群众中去的良好氛围。在村内形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两委干部想干，党员愿干，群众跟着干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的一种良好氛围。村内环境春天有花看，夏天可乘凉，秋天有果实，冬天有绿色。全村党员群众拧成一股绳，攥紧一股劲，为建设大王寨村贡献力量。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王寨村成功引进诚润农业公司发展集花卉苗木、观光农业、农耕文化、健康养生为一体的田园综合体项目。目前，8400平方米的智能温室和电子商务信息中心已基本建成，已流转土地3000亩，规划建设内容有智能温室、采摘园、信息平台、养老院、学校、古寨开发等内容，致力于成为全区一二三产业融合发展的示范样板；古寨开发项目流转集体土地60亩，利用保存完好的古寨资源，用于开发集民俗、旅游、餐饮为一体的“古寨”项目，项目落地每年集体经济可增加流转金收入达6万元左右，并逐年递增。目前建设规划已完成，古寨和安置区控规已通过区规委会，安置区正在办理乡村规划许可证。正是环境的改善，项目的引进，特别是有全国农业产业强镇的“金字招牌”，吸引了一批外出创业的乡贤乡绅们回家创业，项目的实施会给大王寨村群众带来更多就业和创业机会，为大王寨村乡村振兴奠定了坚实基础。</w:t>
      </w:r>
    </w:p>
    <w:p>
      <w:r>
        <w:br w:type="page"/>
      </w: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drawing>
          <wp:inline distT="0" distB="0" distL="114300" distR="114300">
            <wp:extent cx="5559425" cy="2429510"/>
            <wp:effectExtent l="0" t="0" r="3175" b="8890"/>
            <wp:docPr id="3" name="图片 3" descr="143a96e7cc665f245ea3895af6109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3a96e7cc665f245ea3895af6109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9425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eastAsia="zh-CN"/>
        </w:rPr>
        <w:drawing>
          <wp:inline distT="0" distB="0" distL="114300" distR="114300">
            <wp:extent cx="5559425" cy="2320290"/>
            <wp:effectExtent l="0" t="0" r="3175" b="3810"/>
            <wp:docPr id="4" name="图片 4" descr="a128854ca57319b908ec10c9c820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128854ca57319b908ec10c9c8208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9425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559425" cy="2348230"/>
            <wp:effectExtent l="0" t="0" r="3175" b="13970"/>
            <wp:docPr id="2" name="图片 2" descr="2d5e4bb7ec225494a4c92b1fed77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5e4bb7ec225494a4c92b1fed773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942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大王寨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49977832"/>
    <w:rsid w:val="2D622504"/>
    <w:rsid w:val="49977832"/>
    <w:rsid w:val="625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2023-11-01T07:08:00Z</dcterms:created>
  <dc:creator>当家。寻乡</dc:creator>
  <cp:lastModifiedBy>当家。寻乡</cp:lastModifiedBy>
  <dcterms:modified xsi:type="dcterms:W3CDTF">2023-11-01T07:14:30Z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3CB1C2E9C66946E89C1DBA791A33ECA1_11</vt:lpwstr>
  </property>
</Properties>
</file>