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2"/>
          <w:szCs w:val="42"/>
          <w:shd w:val="clear" w:color="auto" w:fill="FFFFFF"/>
        </w:rPr>
        <w:t>居住证换、补领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办理地点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</w:pPr>
      <w:r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居住地派出所、警务室或者受公安部门委托的社区服务机构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办理时效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15个工作日内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办理条件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</w:pPr>
      <w:r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居住证损坏难以辨认或丢失的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收费依据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根据《河南省居住证实施办法》豫政【2016】76号执行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办理地址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810" w:firstLineChars="300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许昌市建安区东航路与新元大道交叉口小召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派出所户籍室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电话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810" w:firstLineChars="300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037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4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—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5110721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办理时间</w:t>
      </w:r>
    </w:p>
    <w:p>
      <w:pPr>
        <w:jc w:val="center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周一至周五上午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8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：00-12:00下午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14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: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3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0-17: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3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0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办理流程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</w:pPr>
      <w:r>
        <w:t>1、申请人到居住地派出所、警务室或者受公安部门委托的社区服务机构（统称登记站）进行申报；</w:t>
      </w:r>
      <w:r>
        <w:br w:type="textWrapping"/>
      </w:r>
      <w:r>
        <w:t>2、登记站对申请人提供的证明材料进行审核，符合条件的，当场受理；</w:t>
      </w:r>
      <w:r>
        <w:br w:type="textWrapping"/>
      </w:r>
      <w:r>
        <w:t>3、县级公安机关审核受理信息并重新制证。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line="420" w:lineRule="atLeas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所需材料</w:t>
      </w:r>
    </w:p>
    <w:p>
      <w:r>
        <w:t>1、换领：需持证人将原证件交回登记站；</w:t>
      </w:r>
      <w:r>
        <w:br w:type="textWrapping"/>
      </w:r>
      <w:r>
        <w:t>2、补领：需本人持居民身份证。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NGU0MDUxMGZjZDk4YTE4MzYxOGI2OWU5YTFlNTEifQ=="/>
  </w:docVars>
  <w:rsids>
    <w:rsidRoot w:val="6C157D4A"/>
    <w:rsid w:val="6C15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2023-11-21T07:51:00Z</dcterms:created>
  <dc:creator>86495</dc:creator>
  <cp:lastModifiedBy>86495</cp:lastModifiedBy>
  <dcterms:modified xsi:type="dcterms:W3CDTF">2023-11-21T07:51:15Z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73ED19D7E1B349CDA87045D0CACF8A38_11</vt:lpwstr>
  </property>
</Properties>
</file>