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847A1">
      <w:pPr>
        <w:pStyle w:val="2"/>
        <w:spacing w:line="244" w:lineRule="auto"/>
        <w:rPr>
          <w:sz w:val="21"/>
        </w:rPr>
      </w:pPr>
    </w:p>
    <w:p w14:paraId="490031C6">
      <w:pPr>
        <w:pStyle w:val="2"/>
        <w:spacing w:line="244" w:lineRule="auto"/>
        <w:rPr>
          <w:sz w:val="21"/>
        </w:rPr>
      </w:pPr>
    </w:p>
    <w:p w14:paraId="3E11B1F3">
      <w:pPr>
        <w:pStyle w:val="2"/>
        <w:spacing w:line="244" w:lineRule="auto"/>
        <w:rPr>
          <w:sz w:val="21"/>
        </w:rPr>
      </w:pPr>
    </w:p>
    <w:p w14:paraId="41BEA40F">
      <w:pPr>
        <w:pStyle w:val="2"/>
        <w:spacing w:line="261"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30303"/>
          <w:spacing w:val="3"/>
          <w:position w:val="-1"/>
          <w:sz w:val="44"/>
          <w:szCs w:val="44"/>
        </w:rPr>
        <w:t>灵活就业社会保险补贴</w:t>
      </w:r>
    </w:p>
    <w:p w14:paraId="5A72EF5C">
      <w:pPr>
        <w:pStyle w:val="2"/>
        <w:spacing w:line="259" w:lineRule="auto"/>
        <w:rPr>
          <w:sz w:val="21"/>
        </w:rPr>
      </w:pPr>
    </w:p>
    <w:p w14:paraId="623F1CE8">
      <w:pPr>
        <w:pStyle w:val="2"/>
        <w:spacing w:line="260" w:lineRule="auto"/>
        <w:rPr>
          <w:sz w:val="21"/>
        </w:rPr>
      </w:pPr>
    </w:p>
    <w:p w14:paraId="56AB8F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黑体" w:hAnsi="黑体" w:eastAsia="黑体" w:cs="黑体"/>
          <w:color w:val="030303"/>
          <w:spacing w:val="28"/>
          <w:position w:val="-1"/>
          <w:sz w:val="32"/>
          <w:szCs w:val="32"/>
          <w:lang w:val="en-US" w:eastAsia="zh-CN"/>
        </w:rPr>
      </w:pPr>
      <w:r>
        <w:rPr>
          <w:rFonts w:hint="eastAsia" w:ascii="黑体" w:hAnsi="黑体" w:eastAsia="黑体" w:cs="黑体"/>
          <w:color w:val="030303"/>
          <w:spacing w:val="28"/>
          <w:position w:val="-1"/>
          <w:sz w:val="32"/>
          <w:szCs w:val="32"/>
          <w:lang w:val="en-US" w:eastAsia="zh-CN"/>
        </w:rPr>
        <w:t>一、适用依据</w:t>
      </w:r>
    </w:p>
    <w:p w14:paraId="2D3529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1.河南省人力资源和社会保障厅河南省财政厅关于印发《河南省政</w:t>
      </w:r>
      <w:bookmarkStart w:id="0" w:name="_GoBack"/>
      <w:bookmarkEnd w:id="0"/>
      <w:r>
        <w:rPr>
          <w:rFonts w:hint="eastAsia" w:ascii="仿宋_GB2312" w:hAnsi="仿宋_GB2312" w:eastAsia="仿宋_GB2312" w:cs="仿宋_GB2312"/>
          <w:color w:val="030303"/>
          <w:spacing w:val="28"/>
          <w:position w:val="-1"/>
          <w:sz w:val="32"/>
          <w:szCs w:val="32"/>
        </w:rPr>
        <w:t>府购买基层公共管理和社会服务岗位吸纳高校毕业生就业实施办法》的通知(豫人社</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2016</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1号);</w:t>
      </w:r>
    </w:p>
    <w:p w14:paraId="5D53BB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2.河南省人力资源和社会保障厅关于《调整河南省“政府购岗”岗位基本工资标准有关问题》的通知(豫人社</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201</w:t>
      </w:r>
      <w:r>
        <w:rPr>
          <w:rFonts w:hint="eastAsia" w:ascii="仿宋_GB2312" w:hAnsi="仿宋_GB2312" w:eastAsia="仿宋_GB2312" w:cs="仿宋_GB2312"/>
          <w:color w:val="030303"/>
          <w:spacing w:val="28"/>
          <w:position w:val="-1"/>
          <w:sz w:val="32"/>
          <w:szCs w:val="32"/>
          <w:lang w:val="en-US" w:eastAsia="zh-CN"/>
        </w:rPr>
        <w:t>7</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79号);</w:t>
      </w:r>
    </w:p>
    <w:p w14:paraId="4EEC96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3.河南省财政厅河南省人力资源和社会保障厅关于印发《河南省就业补助资金管理办法》的通知(豫财社</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201</w:t>
      </w:r>
      <w:r>
        <w:rPr>
          <w:rFonts w:hint="eastAsia" w:ascii="仿宋_GB2312" w:hAnsi="仿宋_GB2312" w:eastAsia="仿宋_GB2312" w:cs="仿宋_GB2312"/>
          <w:color w:val="030303"/>
          <w:spacing w:val="28"/>
          <w:position w:val="-1"/>
          <w:sz w:val="32"/>
          <w:szCs w:val="32"/>
          <w:lang w:val="en-US" w:eastAsia="zh-CN"/>
        </w:rPr>
        <w:t>8</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8号);</w:t>
      </w:r>
    </w:p>
    <w:p w14:paraId="62396C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4.河南省人力资源和社会保障厅河南省财政厅关于进一步精简证明材料和优化申办程序充分便利就业创业补贴政策享受的通知(豫人社</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201</w:t>
      </w:r>
      <w:r>
        <w:rPr>
          <w:rFonts w:hint="eastAsia" w:ascii="仿宋_GB2312" w:hAnsi="仿宋_GB2312" w:eastAsia="仿宋_GB2312" w:cs="仿宋_GB2312"/>
          <w:color w:val="030303"/>
          <w:spacing w:val="28"/>
          <w:position w:val="-1"/>
          <w:sz w:val="32"/>
          <w:szCs w:val="32"/>
          <w:lang w:val="en-US" w:eastAsia="zh-CN"/>
        </w:rPr>
        <w:t>9</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93号);</w:t>
      </w:r>
    </w:p>
    <w:p w14:paraId="7E6654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5.河南省人力资源和社会保障厅河南省财政厅关于印发《河南省公益性岗位管理办法》的通知(豫人社办</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lang w:val="en-US" w:eastAsia="zh-CN"/>
        </w:rPr>
        <w:t>2020</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23号);</w:t>
      </w:r>
    </w:p>
    <w:p w14:paraId="4FA737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rPr>
      </w:pPr>
      <w:r>
        <w:rPr>
          <w:rFonts w:hint="eastAsia" w:ascii="仿宋_GB2312" w:hAnsi="仿宋_GB2312" w:eastAsia="仿宋_GB2312" w:cs="仿宋_GB2312"/>
          <w:color w:val="030303"/>
          <w:spacing w:val="28"/>
          <w:position w:val="-1"/>
          <w:sz w:val="32"/>
          <w:szCs w:val="32"/>
        </w:rPr>
        <w:t>6.河南省人力资源和社会保障厅河南省财政厅河南省自然资源厅河南省林业局河南省交通运输厅河南省水利厅河南省扶贫开发办公室关于进一步做好公益性岗位开发管理有关工作的通知(豫人社规</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w:t>
      </w:r>
      <w:r>
        <w:rPr>
          <w:rFonts w:hint="eastAsia" w:ascii="仿宋_GB2312" w:hAnsi="仿宋_GB2312" w:eastAsia="仿宋_GB2312" w:cs="仿宋_GB2312"/>
          <w:color w:val="030303"/>
          <w:spacing w:val="28"/>
          <w:position w:val="-1"/>
          <w:sz w:val="32"/>
          <w:szCs w:val="32"/>
          <w:lang w:val="en-US" w:eastAsia="zh-CN"/>
        </w:rPr>
        <w:t>20</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5号);</w:t>
      </w:r>
    </w:p>
    <w:p w14:paraId="0BA4E6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z w:val="32"/>
          <w:szCs w:val="32"/>
        </w:rPr>
      </w:pPr>
      <w:r>
        <w:rPr>
          <w:rFonts w:hint="eastAsia" w:ascii="仿宋_GB2312" w:hAnsi="仿宋_GB2312" w:eastAsia="仿宋_GB2312" w:cs="仿宋_GB2312"/>
          <w:color w:val="030303"/>
          <w:spacing w:val="28"/>
          <w:position w:val="-1"/>
          <w:sz w:val="32"/>
          <w:szCs w:val="32"/>
        </w:rPr>
        <w:t>7.河南省人民政府关于进一步做好稳就业工作的实施意见 (豫政办</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20</w:t>
      </w:r>
      <w:r>
        <w:rPr>
          <w:rFonts w:hint="eastAsia" w:ascii="仿宋_GB2312" w:hAnsi="仿宋_GB2312" w:eastAsia="仿宋_GB2312" w:cs="仿宋_GB2312"/>
          <w:color w:val="030303"/>
          <w:spacing w:val="28"/>
          <w:position w:val="-1"/>
          <w:sz w:val="32"/>
          <w:szCs w:val="32"/>
          <w:lang w:val="en-US" w:eastAsia="zh-CN"/>
        </w:rPr>
        <w:t>21</w:t>
      </w:r>
      <w:r>
        <w:rPr>
          <w:rFonts w:hint="eastAsia" w:ascii="仿宋_GB2312" w:hAnsi="仿宋_GB2312" w:eastAsia="仿宋_GB2312" w:cs="仿宋_GB2312"/>
          <w:color w:val="030303"/>
          <w:spacing w:val="28"/>
          <w:position w:val="-1"/>
          <w:sz w:val="32"/>
          <w:szCs w:val="32"/>
          <w:lang w:eastAsia="zh-CN"/>
        </w:rPr>
        <w:t>〕</w:t>
      </w:r>
      <w:r>
        <w:rPr>
          <w:rFonts w:hint="eastAsia" w:ascii="仿宋_GB2312" w:hAnsi="仿宋_GB2312" w:eastAsia="仿宋_GB2312" w:cs="仿宋_GB2312"/>
          <w:color w:val="030303"/>
          <w:spacing w:val="28"/>
          <w:position w:val="-1"/>
          <w:sz w:val="32"/>
          <w:szCs w:val="32"/>
        </w:rPr>
        <w:t xml:space="preserve">14号)。 </w:t>
      </w:r>
    </w:p>
    <w:p w14:paraId="7D4FEF3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6" w:firstLineChars="200"/>
        <w:textAlignment w:val="baseline"/>
        <w:rPr>
          <w:rFonts w:hint="eastAsia" w:ascii="仿宋_GB2312" w:hAnsi="仿宋_GB2312" w:eastAsia="仿宋_GB2312" w:cs="仿宋_GB2312"/>
          <w:color w:val="030303"/>
          <w:spacing w:val="28"/>
          <w:position w:val="-1"/>
          <w:sz w:val="32"/>
          <w:szCs w:val="32"/>
        </w:rPr>
      </w:pPr>
      <w:r>
        <w:rPr>
          <w:rFonts w:hint="eastAsia" w:ascii="黑体" w:hAnsi="黑体" w:eastAsia="黑体" w:cs="黑体"/>
          <w:color w:val="030303"/>
          <w:spacing w:val="9"/>
          <w:sz w:val="32"/>
          <w:szCs w:val="32"/>
        </w:rPr>
        <w:t>二、适用对象</w:t>
      </w:r>
    </w:p>
    <w:p w14:paraId="560398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rFonts w:hint="eastAsia" w:ascii="仿宋_GB2312" w:hAnsi="仿宋_GB2312" w:eastAsia="仿宋_GB2312" w:cs="仿宋_GB2312"/>
          <w:color w:val="030303"/>
          <w:spacing w:val="28"/>
          <w:position w:val="-1"/>
          <w:sz w:val="32"/>
          <w:szCs w:val="32"/>
          <w:lang w:val="en-US" w:eastAsia="zh-CN"/>
        </w:rPr>
      </w:pPr>
      <w:r>
        <w:rPr>
          <w:rFonts w:hint="eastAsia" w:ascii="仿宋_GB2312" w:hAnsi="仿宋_GB2312" w:eastAsia="仿宋_GB2312" w:cs="仿宋_GB2312"/>
          <w:color w:val="030303"/>
          <w:spacing w:val="28"/>
          <w:position w:val="-1"/>
          <w:sz w:val="32"/>
          <w:szCs w:val="32"/>
          <w:lang w:val="en-US" w:eastAsia="zh-CN"/>
        </w:rPr>
        <w:t>1.实现灵活就业并按规定进行就业登记、缴纳社会保险费的就业苦难人员；</w:t>
      </w:r>
    </w:p>
    <w:p w14:paraId="128DA2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752" w:firstLineChars="200"/>
        <w:jc w:val="both"/>
        <w:textAlignment w:val="baseline"/>
        <w:rPr>
          <w:sz w:val="21"/>
        </w:rPr>
      </w:pPr>
      <w:r>
        <w:rPr>
          <w:rFonts w:hint="eastAsia" w:ascii="仿宋_GB2312" w:hAnsi="仿宋_GB2312" w:eastAsia="仿宋_GB2312" w:cs="仿宋_GB2312"/>
          <w:color w:val="030303"/>
          <w:spacing w:val="28"/>
          <w:position w:val="-1"/>
          <w:sz w:val="32"/>
          <w:szCs w:val="32"/>
          <w:lang w:val="en-US" w:eastAsia="zh-CN"/>
        </w:rPr>
        <w:t>2.毕业年度和离校2年未就业高校毕业生实现灵活就业并缴纳社会保险费的。</w:t>
      </w:r>
    </w:p>
    <w:p w14:paraId="2AEA148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6" w:firstLineChars="200"/>
        <w:textAlignment w:val="baseline"/>
        <w:rPr>
          <w:rFonts w:hint="eastAsia" w:ascii="黑体" w:hAnsi="黑体" w:eastAsia="黑体" w:cs="黑体"/>
          <w:sz w:val="32"/>
          <w:szCs w:val="32"/>
        </w:rPr>
      </w:pPr>
      <w:r>
        <w:rPr>
          <w:rFonts w:hint="eastAsia" w:ascii="黑体" w:hAnsi="黑体" w:eastAsia="黑体" w:cs="黑体"/>
          <w:color w:val="030303"/>
          <w:spacing w:val="14"/>
          <w:sz w:val="32"/>
          <w:szCs w:val="32"/>
        </w:rPr>
        <w:t>三、受理机构</w:t>
      </w:r>
    </w:p>
    <w:p w14:paraId="493BBD79">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color w:val="030303"/>
          <w:spacing w:val="2"/>
          <w:position w:val="-1"/>
          <w:sz w:val="32"/>
          <w:szCs w:val="32"/>
          <w:lang w:eastAsia="zh-CN"/>
        </w:rPr>
      </w:pPr>
      <w:r>
        <w:rPr>
          <w:rFonts w:hint="eastAsia" w:ascii="仿宋_GB2312" w:hAnsi="仿宋_GB2312" w:eastAsia="仿宋_GB2312" w:cs="仿宋_GB2312"/>
          <w:color w:val="030303"/>
          <w:spacing w:val="3"/>
          <w:position w:val="-1"/>
          <w:sz w:val="32"/>
          <w:szCs w:val="32"/>
          <w:lang w:val="en-US" w:eastAsia="zh-CN"/>
        </w:rPr>
        <w:t>乡镇（街道）基层服务平台</w:t>
      </w:r>
      <w:r>
        <w:rPr>
          <w:rFonts w:hint="eastAsia" w:ascii="仿宋_GB2312" w:hAnsi="仿宋_GB2312" w:eastAsia="仿宋_GB2312" w:cs="仿宋_GB2312"/>
          <w:color w:val="030303"/>
          <w:spacing w:val="3"/>
          <w:position w:val="-1"/>
          <w:sz w:val="32"/>
          <w:szCs w:val="32"/>
        </w:rPr>
        <w:t>受理, 县  (市、</w:t>
      </w:r>
      <w:r>
        <w:rPr>
          <w:rFonts w:hint="eastAsia" w:ascii="仿宋_GB2312" w:hAnsi="仿宋_GB2312" w:eastAsia="仿宋_GB2312" w:cs="仿宋_GB2312"/>
          <w:color w:val="030303"/>
          <w:spacing w:val="38"/>
          <w:w w:val="101"/>
          <w:position w:val="-1"/>
          <w:sz w:val="32"/>
          <w:szCs w:val="32"/>
        </w:rPr>
        <w:t xml:space="preserve"> </w:t>
      </w:r>
      <w:r>
        <w:rPr>
          <w:rFonts w:hint="eastAsia" w:ascii="仿宋_GB2312" w:hAnsi="仿宋_GB2312" w:eastAsia="仿宋_GB2312" w:cs="仿宋_GB2312"/>
          <w:color w:val="030303"/>
          <w:spacing w:val="3"/>
          <w:position w:val="-1"/>
          <w:sz w:val="32"/>
          <w:szCs w:val="32"/>
        </w:rPr>
        <w:t>区 )  级人力资源社</w:t>
      </w:r>
      <w:r>
        <w:rPr>
          <w:rFonts w:hint="eastAsia" w:ascii="仿宋_GB2312" w:hAnsi="仿宋_GB2312" w:eastAsia="仿宋_GB2312" w:cs="仿宋_GB2312"/>
          <w:color w:val="030303"/>
          <w:spacing w:val="2"/>
          <w:position w:val="-1"/>
          <w:sz w:val="32"/>
          <w:szCs w:val="32"/>
        </w:rPr>
        <w:t>会保障部门审核</w:t>
      </w:r>
      <w:r>
        <w:rPr>
          <w:rFonts w:hint="eastAsia" w:ascii="仿宋_GB2312" w:hAnsi="仿宋_GB2312" w:eastAsia="仿宋_GB2312" w:cs="仿宋_GB2312"/>
          <w:color w:val="030303"/>
          <w:spacing w:val="2"/>
          <w:position w:val="-1"/>
          <w:sz w:val="32"/>
          <w:szCs w:val="32"/>
          <w:lang w:eastAsia="zh-CN"/>
        </w:rPr>
        <w:t>。</w:t>
      </w:r>
    </w:p>
    <w:p w14:paraId="3E119CE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黑体" w:hAnsi="黑体" w:eastAsia="黑体" w:cs="黑体"/>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受理方式</w:t>
      </w:r>
    </w:p>
    <w:p w14:paraId="427383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窗口或河南就业网上办事大厅（电脑端）受理。</w:t>
      </w:r>
    </w:p>
    <w:p w14:paraId="71F066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五、办理要件</w:t>
      </w:r>
    </w:p>
    <w:p w14:paraId="271BC3D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就业困难人员和离校2年内未就业高校毕业生实现灵活就业的向就业所在地人力资源社会保障部门申请社会保险补贴，应提供以下材料:</w:t>
      </w:r>
    </w:p>
    <w:p w14:paraId="4CE721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（1）基本身份类证明或毕业证书复印件;</w:t>
      </w:r>
    </w:p>
    <w:p w14:paraId="6F8DC0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（2）社会保险补贴申请表;</w:t>
      </w:r>
    </w:p>
    <w:p w14:paraId="0007CF4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（3）社会保障卡账号;</w:t>
      </w:r>
    </w:p>
    <w:p w14:paraId="09085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color w:val="030303"/>
          <w:spacing w:val="2"/>
          <w:position w:val="-1"/>
          <w:sz w:val="32"/>
          <w:szCs w:val="32"/>
          <w:lang w:val="en-US" w:eastAsia="zh-CN"/>
        </w:rPr>
        <w:t>（4）社保缴费凭证(无法通过内部核查的提供)。</w:t>
      </w:r>
    </w:p>
    <w:p w14:paraId="148100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黑体" w:hAnsi="黑体" w:eastAsia="黑体" w:cs="黑体"/>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六、办事流程</w:t>
      </w:r>
    </w:p>
    <w:p w14:paraId="18ED53F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51" w:firstLineChars="200"/>
        <w:jc w:val="both"/>
        <w:textAlignment w:val="baseline"/>
        <w:rPr>
          <w:rFonts w:hint="default" w:ascii="仿宋_GB2312" w:hAnsi="仿宋_GB2312" w:eastAsia="仿宋_GB2312" w:cs="仿宋_GB2312"/>
          <w:color w:val="030303"/>
          <w:spacing w:val="2"/>
          <w:position w:val="-1"/>
          <w:sz w:val="32"/>
          <w:szCs w:val="32"/>
          <w:lang w:val="en-US" w:eastAsia="zh-CN"/>
        </w:rPr>
      </w:pPr>
      <w:r>
        <w:rPr>
          <w:rFonts w:hint="eastAsia" w:ascii="仿宋_GB2312" w:hAnsi="仿宋_GB2312" w:eastAsia="仿宋_GB2312" w:cs="仿宋_GB2312"/>
          <w:b/>
          <w:bCs/>
          <w:color w:val="030303"/>
          <w:spacing w:val="2"/>
          <w:position w:val="-1"/>
          <w:sz w:val="32"/>
          <w:szCs w:val="32"/>
          <w:lang w:val="en-US" w:eastAsia="zh-CN"/>
        </w:rPr>
        <w:t>1.</w:t>
      </w:r>
      <w:r>
        <w:rPr>
          <w:rFonts w:hint="default" w:ascii="仿宋_GB2312" w:hAnsi="仿宋_GB2312" w:eastAsia="仿宋_GB2312" w:cs="仿宋_GB2312"/>
          <w:b/>
          <w:bCs/>
          <w:color w:val="030303"/>
          <w:spacing w:val="2"/>
          <w:position w:val="-1"/>
          <w:sz w:val="32"/>
          <w:szCs w:val="32"/>
          <w:lang w:val="en-US" w:eastAsia="zh-CN"/>
        </w:rPr>
        <w:t>申请</w:t>
      </w:r>
      <w:r>
        <w:rPr>
          <w:rFonts w:hint="eastAsia" w:ascii="仿宋_GB2312" w:hAnsi="仿宋_GB2312" w:eastAsia="仿宋_GB2312" w:cs="仿宋_GB2312"/>
          <w:b/>
          <w:bCs/>
          <w:color w:val="030303"/>
          <w:spacing w:val="2"/>
          <w:position w:val="-1"/>
          <w:sz w:val="32"/>
          <w:szCs w:val="32"/>
          <w:lang w:val="en-US" w:eastAsia="zh-CN"/>
        </w:rPr>
        <w:t>。</w:t>
      </w:r>
      <w:r>
        <w:rPr>
          <w:rFonts w:hint="default" w:ascii="仿宋_GB2312" w:hAnsi="仿宋_GB2312" w:eastAsia="仿宋_GB2312" w:cs="仿宋_GB2312"/>
          <w:color w:val="030303"/>
          <w:spacing w:val="2"/>
          <w:position w:val="-1"/>
          <w:sz w:val="32"/>
          <w:szCs w:val="32"/>
          <w:lang w:val="en-US" w:eastAsia="zh-CN"/>
        </w:rPr>
        <w:t>用人单位通过河南就业网上办事大厅向县(市、区)人力资源社会保障部门申请社会保险补贴。</w:t>
      </w:r>
    </w:p>
    <w:p w14:paraId="48BD21A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51" w:firstLineChars="200"/>
        <w:jc w:val="both"/>
        <w:textAlignment w:val="baseline"/>
        <w:rPr>
          <w:rFonts w:hint="default" w:ascii="仿宋_GB2312" w:hAnsi="仿宋_GB2312" w:eastAsia="仿宋_GB2312" w:cs="仿宋_GB2312"/>
          <w:color w:val="030303"/>
          <w:spacing w:val="2"/>
          <w:position w:val="-1"/>
          <w:sz w:val="32"/>
          <w:szCs w:val="32"/>
          <w:lang w:val="en-US" w:eastAsia="zh-CN"/>
        </w:rPr>
      </w:pPr>
      <w:r>
        <w:rPr>
          <w:rFonts w:hint="default" w:ascii="仿宋_GB2312" w:hAnsi="仿宋_GB2312" w:eastAsia="仿宋_GB2312" w:cs="仿宋_GB2312"/>
          <w:b/>
          <w:bCs/>
          <w:color w:val="030303"/>
          <w:spacing w:val="2"/>
          <w:position w:val="-1"/>
          <w:sz w:val="32"/>
          <w:szCs w:val="32"/>
          <w:lang w:val="en-US" w:eastAsia="zh-CN"/>
        </w:rPr>
        <w:t>(2)受理初审</w:t>
      </w:r>
      <w:r>
        <w:rPr>
          <w:rFonts w:hint="eastAsia" w:ascii="仿宋_GB2312" w:hAnsi="仿宋_GB2312" w:eastAsia="仿宋_GB2312" w:cs="仿宋_GB2312"/>
          <w:b/>
          <w:bCs/>
          <w:color w:val="030303"/>
          <w:spacing w:val="2"/>
          <w:position w:val="-1"/>
          <w:sz w:val="32"/>
          <w:szCs w:val="32"/>
          <w:lang w:val="en-US" w:eastAsia="zh-CN"/>
        </w:rPr>
        <w:t>。</w:t>
      </w:r>
      <w:r>
        <w:rPr>
          <w:rFonts w:hint="default" w:ascii="仿宋_GB2312" w:hAnsi="仿宋_GB2312" w:eastAsia="仿宋_GB2312" w:cs="仿宋_GB2312"/>
          <w:color w:val="030303"/>
          <w:spacing w:val="2"/>
          <w:position w:val="-1"/>
          <w:sz w:val="32"/>
          <w:szCs w:val="32"/>
          <w:lang w:val="en-US" w:eastAsia="zh-CN"/>
        </w:rPr>
        <w:t>县(市、区)人力资源社会保障部门对申请人提交的社会保险补贴申请材料进行初审，对符合条件且材料齐全的，通过河南省“互联网+就业创业”信息系统予以确认。</w:t>
      </w:r>
    </w:p>
    <w:p w14:paraId="2A80B79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51" w:firstLineChars="200"/>
        <w:jc w:val="both"/>
        <w:textAlignment w:val="baseline"/>
        <w:rPr>
          <w:rFonts w:hint="default" w:ascii="仿宋_GB2312" w:hAnsi="仿宋_GB2312" w:eastAsia="仿宋_GB2312" w:cs="仿宋_GB2312"/>
          <w:color w:val="030303"/>
          <w:spacing w:val="2"/>
          <w:position w:val="-1"/>
          <w:sz w:val="32"/>
          <w:szCs w:val="32"/>
          <w:lang w:val="en-US" w:eastAsia="zh-CN"/>
        </w:rPr>
      </w:pPr>
      <w:r>
        <w:rPr>
          <w:rFonts w:hint="default" w:ascii="仿宋_GB2312" w:hAnsi="仿宋_GB2312" w:eastAsia="仿宋_GB2312" w:cs="仿宋_GB2312"/>
          <w:b/>
          <w:bCs/>
          <w:color w:val="030303"/>
          <w:spacing w:val="2"/>
          <w:position w:val="-1"/>
          <w:sz w:val="32"/>
          <w:szCs w:val="32"/>
          <w:lang w:val="en-US" w:eastAsia="zh-CN"/>
        </w:rPr>
        <w:t>(3)复核公示。</w:t>
      </w:r>
      <w:r>
        <w:rPr>
          <w:rFonts w:hint="default" w:ascii="仿宋_GB2312" w:hAnsi="仿宋_GB2312" w:eastAsia="仿宋_GB2312" w:cs="仿宋_GB2312"/>
          <w:color w:val="030303"/>
          <w:spacing w:val="2"/>
          <w:position w:val="-1"/>
          <w:sz w:val="32"/>
          <w:szCs w:val="32"/>
          <w:lang w:val="en-US" w:eastAsia="zh-CN"/>
        </w:rPr>
        <w:t>县(市、区)人力资源社会保障部门对复核符合补贴条件的享受补贴人员名单进行5个工作日的公示。</w:t>
      </w:r>
    </w:p>
    <w:p w14:paraId="14834B9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51" w:firstLineChars="200"/>
        <w:jc w:val="both"/>
        <w:textAlignment w:val="baseline"/>
        <w:rPr>
          <w:rFonts w:hint="default" w:ascii="仿宋_GB2312" w:hAnsi="仿宋_GB2312" w:eastAsia="仿宋_GB2312" w:cs="仿宋_GB2312"/>
          <w:color w:val="030303"/>
          <w:spacing w:val="2"/>
          <w:position w:val="-1"/>
          <w:sz w:val="32"/>
          <w:szCs w:val="32"/>
          <w:lang w:val="en-US" w:eastAsia="zh-CN"/>
        </w:rPr>
      </w:pPr>
      <w:r>
        <w:rPr>
          <w:rFonts w:hint="default" w:ascii="仿宋_GB2312" w:hAnsi="仿宋_GB2312" w:eastAsia="仿宋_GB2312" w:cs="仿宋_GB2312"/>
          <w:b/>
          <w:bCs/>
          <w:color w:val="030303"/>
          <w:spacing w:val="2"/>
          <w:position w:val="-1"/>
          <w:sz w:val="32"/>
          <w:szCs w:val="32"/>
          <w:lang w:val="en-US" w:eastAsia="zh-CN"/>
        </w:rPr>
        <w:t>(4)资金拨付。</w:t>
      </w:r>
      <w:r>
        <w:rPr>
          <w:rFonts w:hint="default" w:ascii="仿宋_GB2312" w:hAnsi="仿宋_GB2312" w:eastAsia="仿宋_GB2312" w:cs="仿宋_GB2312"/>
          <w:color w:val="030303"/>
          <w:spacing w:val="2"/>
          <w:position w:val="-1"/>
          <w:sz w:val="32"/>
          <w:szCs w:val="32"/>
          <w:lang w:val="en-US" w:eastAsia="zh-CN"/>
        </w:rPr>
        <w:t>补贴人员名单公示无异议后，按规定将补贴资金支付到单位在银行开立的基本账户。</w:t>
      </w:r>
    </w:p>
    <w:p w14:paraId="682670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黑体" w:hAnsi="黑体" w:eastAsia="黑体" w:cs="黑体"/>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七、办理时限</w:t>
      </w:r>
    </w:p>
    <w:p w14:paraId="2C7955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8" w:firstLineChars="200"/>
        <w:textAlignment w:val="baseline"/>
        <w:rPr>
          <w:rFonts w:hint="default" w:ascii="仿宋_GB2312" w:hAnsi="仿宋_GB2312" w:eastAsia="仿宋_GB2312" w:cs="仿宋_GB2312"/>
          <w:color w:val="030303"/>
          <w:spacing w:val="2"/>
          <w:position w:val="-1"/>
          <w:sz w:val="32"/>
          <w:szCs w:val="32"/>
          <w:lang w:val="en-US" w:eastAsia="zh-CN"/>
        </w:rPr>
      </w:pPr>
      <w:r>
        <w:rPr>
          <w:rFonts w:hint="default" w:ascii="仿宋_GB2312" w:hAnsi="仿宋_GB2312" w:eastAsia="仿宋_GB2312" w:cs="仿宋_GB2312"/>
          <w:color w:val="030303"/>
          <w:spacing w:val="2"/>
          <w:position w:val="-1"/>
          <w:sz w:val="32"/>
          <w:szCs w:val="32"/>
          <w:lang w:val="en-US" w:eastAsia="zh-CN"/>
        </w:rPr>
        <w:t>一般按月申请办结。</w:t>
      </w:r>
    </w:p>
    <w:p w14:paraId="400BA8A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648" w:firstLineChars="200"/>
        <w:textAlignment w:val="baseline"/>
        <w:rPr>
          <w:rFonts w:hint="eastAsia" w:ascii="黑体" w:hAnsi="黑体" w:eastAsia="黑体" w:cs="黑体"/>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业务表单（见下页）</w:t>
      </w:r>
    </w:p>
    <w:p w14:paraId="4711781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213E395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276EADC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499E8CF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0B77809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1A9419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754898B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6E2B084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00D8F38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color w:val="030303"/>
          <w:spacing w:val="2"/>
          <w:position w:val="-1"/>
          <w:sz w:val="32"/>
          <w:szCs w:val="32"/>
          <w:lang w:val="en-US" w:eastAsia="zh-CN"/>
        </w:rPr>
      </w:pPr>
    </w:p>
    <w:p w14:paraId="1BFA37F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default" w:ascii="黑体" w:hAnsi="黑体" w:eastAsia="黑体" w:cs="黑体"/>
          <w:color w:val="030303"/>
          <w:spacing w:val="2"/>
          <w:position w:val="-1"/>
          <w:sz w:val="32"/>
          <w:szCs w:val="32"/>
          <w:lang w:val="en-US" w:eastAsia="zh-CN"/>
        </w:rPr>
      </w:pPr>
      <w:r>
        <w:rPr>
          <w:rFonts w:hint="eastAsia" w:ascii="黑体" w:hAnsi="黑体" w:eastAsia="黑体" w:cs="黑体"/>
          <w:color w:val="030303"/>
          <w:spacing w:val="2"/>
          <w:position w:val="-1"/>
          <w:sz w:val="32"/>
          <w:szCs w:val="32"/>
          <w:lang w:val="en-US" w:eastAsia="zh-CN"/>
        </w:rPr>
        <w:t>业务表单：</w:t>
      </w:r>
    </w:p>
    <w:p w14:paraId="40402F4F">
      <w:pPr>
        <w:pStyle w:val="2"/>
        <w:spacing w:line="266" w:lineRule="auto"/>
        <w:rPr>
          <w:rFonts w:hint="eastAsia" w:eastAsia="宋体"/>
          <w:sz w:val="21"/>
          <w:lang w:eastAsia="zh-CN"/>
        </w:rPr>
      </w:pPr>
      <w:r>
        <w:rPr>
          <w:rFonts w:hint="eastAsia" w:eastAsia="宋体"/>
          <w:sz w:val="21"/>
          <w:lang w:eastAsia="zh-CN"/>
        </w:rPr>
        <w:drawing>
          <wp:inline distT="0" distB="0" distL="114300" distR="114300">
            <wp:extent cx="5694045" cy="7162165"/>
            <wp:effectExtent l="0" t="0" r="8255" b="635"/>
            <wp:docPr id="3" name="图片 3" descr="河南省公共就业创业业务经办规程和办事流程（修订）_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河南省公共就业创业业务经办规程和办事流程（修订）_225"/>
                    <pic:cNvPicPr>
                      <a:picLocks noChangeAspect="1"/>
                    </pic:cNvPicPr>
                  </pic:nvPicPr>
                  <pic:blipFill>
                    <a:blip r:embed="rId7"/>
                    <a:srcRect t="11926" b="8490"/>
                    <a:stretch>
                      <a:fillRect/>
                    </a:stretch>
                  </pic:blipFill>
                  <pic:spPr>
                    <a:xfrm>
                      <a:off x="0" y="0"/>
                      <a:ext cx="5694045" cy="7162165"/>
                    </a:xfrm>
                    <a:prstGeom prst="rect">
                      <a:avLst/>
                    </a:prstGeom>
                  </pic:spPr>
                </pic:pic>
              </a:graphicData>
            </a:graphic>
          </wp:inline>
        </w:drawing>
      </w:r>
    </w:p>
    <w:p w14:paraId="3A230E43">
      <w:pPr>
        <w:pStyle w:val="2"/>
        <w:tabs>
          <w:tab w:val="left" w:pos="8307"/>
        </w:tabs>
        <w:spacing w:before="58" w:line="173" w:lineRule="auto"/>
        <w:ind w:left="8065"/>
        <w:rPr>
          <w:sz w:val="20"/>
          <w:szCs w:val="20"/>
        </w:rPr>
      </w:pPr>
    </w:p>
    <w:sectPr>
      <w:footerReference r:id="rId5" w:type="default"/>
      <w:pgSz w:w="11906" w:h="16838"/>
      <w:pgMar w:top="1431" w:right="1803" w:bottom="1429" w:left="180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16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29B2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A29B2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157EC"/>
    <w:multiLevelType w:val="singleLevel"/>
    <w:tmpl w:val="F34157EC"/>
    <w:lvl w:ilvl="0" w:tentative="0">
      <w:start w:val="4"/>
      <w:numFmt w:val="chineseCounting"/>
      <w:suff w:val="nothing"/>
      <w:lvlText w:val="%1、"/>
      <w:lvlJc w:val="left"/>
      <w:rPr>
        <w:rFonts w:hint="eastAsia"/>
      </w:rPr>
    </w:lvl>
  </w:abstractNum>
  <w:abstractNum w:abstractNumId="1">
    <w:nsid w:val="1C6DFD0B"/>
    <w:multiLevelType w:val="singleLevel"/>
    <w:tmpl w:val="1C6DFD0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JjMjViZjBjYzcxZGE1ZmMyNDY4NTYxNmRiMWYxYjcifQ=="/>
  </w:docVars>
  <w:rsids>
    <w:rsidRoot w:val="00000000"/>
    <w:rsid w:val="069D39AB"/>
    <w:rsid w:val="15D43A0C"/>
    <w:rsid w:val="312608BD"/>
    <w:rsid w:val="59F970CA"/>
    <w:rsid w:val="5CD86660"/>
    <w:rsid w:val="60CB1BE6"/>
    <w:rsid w:val="66A55805"/>
    <w:rsid w:val="73FC458A"/>
    <w:rsid w:val="7C6C7492"/>
    <w:rsid w:val="7FCA4C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965</Words>
  <Characters>1012</Characters>
  <TotalTime>2</TotalTime>
  <ScaleCrop>false</ScaleCrop>
  <LinksUpToDate>false</LinksUpToDate>
  <CharactersWithSpaces>1021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2023-08-06T10:30:00Z</dcterms:created>
  <dc:creator>Administrator</dc:creator>
  <cp:lastModifiedBy>啊！力锅锅</cp:lastModifiedBy>
  <dcterms:modified xsi:type="dcterms:W3CDTF">2025-01-03T03:39:10Z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2024-06-04T11:40:17Z</vt:filetime>
  </property>
  <property fmtid="{D5CDD505-2E9C-101B-9397-08002B2CF9AE}" pid="4" name="KSOProductBuildVer">
    <vt:lpwstr>2052-12.1.0.19770</vt:lpwstr>
  </property>
  <property fmtid="{D5CDD505-2E9C-101B-9397-08002B2CF9AE}" pid="5" name="ICV">
    <vt:lpwstr>3B73092852634C0280CBA4C660FF3719_12</vt:lpwstr>
  </property>
  <property fmtid="{D5CDD505-2E9C-101B-9397-08002B2CF9AE}" pid="6" name="KSOTemplateDocerSaveRecord">
    <vt:lpwstr>eyJoZGlkIjoiZGJjMjViZjBjYzcxZGE1ZmMyNDY4NTYxNmRiMWYxYjciLCJ1c2VySWQiOiIzNDc3MDg0MjgifQ==</vt:lpwstr>
  </property>
</Properties>
</file>