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bookmarkStart w:id="0" w:name="_GoBack"/>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中华人民共和国防震减灾法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（1997年12月29日第八届全国人民代表大会常务委员会第二十九次会议通过　2008年12月27日第十一届全国人民代表大会常务委员会第六次会议修订）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第二章  防震减灾规划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第三章  地震监测预报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第四章  地震灾害预防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第五章  地震应急救援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第六章  地震灾后过渡性安置和恢复重建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第九章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4"/>
          <w:szCs w:val="24"/>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 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第一条  为了防御和减轻地震灾害，保护人民生命和财产安全，促进经济社会的可持续发展，制定本法。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第二条  在中华人民共和国领域和中华人民共和国管辖的其他海域从事地震监测预报、地震灾害预防、地震应急救援、地震灾后过渡性安置和恢复重建等防震减灾活动，适用本法。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第三条  防震减灾工作，实行预防为主、防御与救助相结合的方针。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第四条  县级以上人民政府应当加强对防震减灾工作的领导，将防震减灾工作纳入本级国民经济和社会发展规划，所需经费列入财政预算。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第五条  在国务院的领导下，国务院地震工作主管部门和国务院经济综合宏观调控、建设、民政、卫生、公安以及其他有关部门，按照职责分工，各负其责，密切配合，共同做好防震减灾工作。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县级以上地方人民政府负责管理地震工作的部门或者机构和其他有关部门在本级人民政府领导下，按照职责分工，各负其责，密切配合，共同做好本行政区域的防震减灾工作。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第六条  国务院抗震救灾指挥机构负责统一领导、指挥和协调全国抗震救灾工作。县级以上地方人民政府抗震救灾指挥机构负责统一领导、指挥和协调本行政区域的抗震救灾工作。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国务院地震工作主管部门和县级以上地方人民政府负责管理地震工作的部门或者机构，承担本级人民政府抗震救灾指挥机构的日常工作。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第七条  各级人民政府应当组织开展防震减灾知识的宣传教育，增强公民的防震减灾意识，提高全社会的防震减灾能力。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第八条  任何单位和个人都有依法参加防震减灾活动的义务。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国家鼓励、引导社会组织和个人开展地震群测群防活动，对地震进行监测和预防。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国家鼓励、引导志愿者参加防震减灾活动。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第九条  中国人民解放军、中国人民武装警察部队和民兵组织，依照本法以及其他有关法律、行政法规、军事法规的规定和国务院、中央军事委员会的命令，执行抗震救灾任务，保护人民生命和财产安全。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第十条  从事防震减灾活动，应当遵守国家有关防震减灾标准。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第十一条  国家鼓励、支持防震减灾的科学技术研究，逐步提高防震减灾科学技术研究经费投入，推广先进的科学研究成果，加强国际合作与交流，提高防震减灾工作水平。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对在防震减灾工作中做出突出贡献的单位和个人，按照国家有关规定给予表彰和奖励。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第二章  防震减灾规划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第十二条  国务院地震工作主管部门会同国务院有关部门组织编制国家防震减灾规划，报国务院批准后组织实施。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第十三条  编制防震减灾规划，应当遵循统筹安排、突出重点、合理布局、全面预防的原则，以震情和震害预测结果为依据，并充分考虑人民生命和财产安全及经济社会发展、资源环境保护等需要。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县级以上地方人民政府有关部门应当根据编制防震减灾规划的需要，及时提供有关资料。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第十四条  防震减灾规划的内容应当包括：震情形势和防震减灾总体目标，地震监测台网建设布局，地震灾害预防措施，地震应急救援措施，以及防震减灾技术、信息、资金、物资等保障措施。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编制防震减灾规划，应当对地震重点监视防御区的地震监测台网建设、震情跟踪、地震灾害预防措施、地震应急准备、防震减灾知识宣传教育等作出具体安排。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第十五条  防震减灾规划报送审批前，组织编制机关应当征求有关部门、单位、专家和公众的意见。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防震减灾规划报送审批文件中应当附具意见采纳情况及理由。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第十六条  防震减灾规划一经批准公布，应当严格执行；因震情形势变化和经济社会发展的需要确需修改的，应当按照原审批程序报送审批。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第三章  地震监测预报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第十七条  国家加强地震监测预报工作，建立多学科地震监测系统，逐步提高地震监测预报水平。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第十八条  国家对地震监测台网实行统一规划，分级、分类管理。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国务院地震工作主管部门和县级以上地方人民政府负责管理地震工作的部门或者机构，按照国务院有关规定，制定地震监测台网规划。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全国地震监测台网由国家级地震监测台网、省级地震监测台网和市、县级地震监测台网组成，其建设资金和运行经费列入财政预算。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第十九条  水库、油田、核电站等重大建设工程的建设单位，应当按照国务院有关规定，建设专用地震监测台网或者强震动监测设施，其建设资金和运行经费由建设单位承担。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第二十条  地震监测台网的建设，应当遵守法律、法规和国家有关标准，保证建设质量。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第二十一条  地震监测台网不得擅自中止或者终止运行。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检测、传递、分析、处理、存贮、报送地震监测信息的单位，应当保证地震监测信息的质量和安全。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县级以上地方人民政府应当组织相关单位为地震监测台网的运行提供通信、交通、电力等保障条件。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第二十二条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火山所在地的县级以上地方人民政府负责管理地震工作的部门或者机构，应当利用地震监测设施和技术手段，加强火山活动监测预测工作。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第二十三条  国家依法保护地震监测设施和地震观测环境。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任何单位和个人不得侵占、毁损、拆除或者擅自移动地震监测设施。地震监测设施遭到破坏的，县级以上地方人民政府负责管理地震工作的部门或者机构应当采取紧急措施组织修复，确保地震监测设施正常运行。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第二十四条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第二十五条  国务院地震工作主管部门建立健全地震监测信息共享平台，为社会提供服务。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县级以上地方人民政府负责管理地震工作的部门或者机构，应当将地震监测信息及时报送上一级人民政府负责管理地震工作的部门或者机构。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专用地震监测台网和强震动监测设施的管理单位，应当将地震监测信息及时报送所在地省、自治区、直辖市人民政府负责管理地震工作的部门或者机构。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第二十六条  国务院地震工作主管部门和县级以上地方人民政府负责管理地震工作的部门或者机构，根据地震监测信息研究结果，对可能发生地震的地点、时间和震级作出预测。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第二十七条  观测到可能与地震有关的异常现象的单位和个人，可以向所在地县级以上地方人民政府负责管理地震工作的部门或者机构报告，也可以直接向国务院地震工作主管部门报告。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国务院地震工作主管部门和县级以上地方人民政府负责管理地震工作的部门或者机构接到报告后，应当进行登记并及时组织调查核实。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第二十八条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第二十九条  国家对地震预报意见实行统一发布制度。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全国范围内的地震长期和中期预报意见，由国务院发布。省、自治区、直辖市行政区域内的地震预报意见，由省、自治区、直辖市人民政府按照国务院规定的程序发布。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除发表本人或者本单位对长期、中期地震活动趋势的研究成果及进行相关学术交流外，任何单位和个人不得向社会散布地震预测意见。任何单位和个人不得向社会散布地震预报意见及其评审结果。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第三十条  国务院地震工作主管部门根据地震活动趋势和震害预测结果，提出确定地震重点监视防御区的意见，报国务院批准。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国务院地震工作主管部门应当加强地震重点监视防御区的震情跟踪，对地震活动趋势进行分析评估，提出年度防震减灾工作意见，报国务院批准后实施。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地震重点监视防御区的县级以上地方人民政府应当根据年度防震减灾工作意见和当地的地震活动趋势，组织有关部门加强防震减灾工作。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第三十一条  国家支持全国地震烈度速报系统的建设。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地震灾害发生后，国务院地震工作主管部门应当通过全国地震烈度速报系统快速判断致灾程度，为指挥抗震救灾工作提供依据。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第三十二条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国务院地震工作主管部门和县级以上地方人民政府负责管理地震工作的部门或者机构、地震监测台网的管理单位，应当及时收集、保存有关地震的资料和信息，并建立完整的档案。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第三十三条  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第四章  地震灾害预防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第三十四条  国务院地震工作主管部门负责制定全国地震烈度区划图或者地震动参数区划图。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国务院地震工作主管部门和省、自治区、直辖市人民政府负责管理地震工作的部门或者机构，负责审定建设工程的地震安全性评价报告，确定抗震设防要求。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第三十五条  新建、扩建、改建建设工程，应当达到抗震设防要求。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第三十六条  有关建设工程的强制性标准，应当与抗震设防要求相衔接。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第三十七条  国家鼓励城市人民政府组织制定地震小区划图。地震小区划图由国务院地震工作主管部门负责审定。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第三十八条  建设单位对建设工程的抗震设计、施工的全过程负责。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设计单位应当按照抗震设防要求和工程建设强制性标准进行抗震设计，并对抗震设计的质量以及出具的施工图设计文件的准确性负责。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施工单位应当按照施工图设计文件和工程建设强制性标准进行施工，并对施工质量负责。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建设单位、施工单位应当选用符合施工图设计文件和国家有关标准规定的材料、构配件和设备。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工程监理单位应当按照施工图设计文件和工程建设强制性标准实施监理，并对施工质量承担监理责任。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第三十九条  已经建成的下列建设工程，未采取抗震设防措施或者抗震设防措施未达到抗震设防要求的，应当按照国家有关规定进行抗震性能鉴定，并采取必要的抗震加固措施：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（一）重大建设工程；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（二）可能发生严重次生灾害的建设工程；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（三）具有重大历史、科学、艺术价值或者重要纪念意义的建设工程；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（四）学校、医院等人员密集场所的建设工程；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（五）地震重点监视防御区内的建设工程。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第四十条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国家对需要抗震设防的农村村民住宅和乡村公共设施给予必要支持。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第四十一条  城乡规划应当根据地震应急避难的需要，合理确定应急疏散通道和应急避难场所，统筹安排地震应急避难所必需的交通、供水、供电、排污等基础设施建设。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第四十二条  地震重点监视防御区的县级以上地方人民政府应当根据实际需要，在本级财政预算和物资储备中安排抗震救灾资金、物资。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第四十三条  国家鼓励、支持研究开发和推广使用符合抗震设防要求、经济实用的新技术、新工艺、新材料。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第四十四条  县级人民政府及其有关部门和乡、镇人民政府、城市街道办事处等基层组织，应当组织开展地震应急知识的宣传普及活动和必要的地震应急救援演练，提高公民在地震灾害中自救互救的能力。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机关、团体、企业、事业等单位，应当按照所在地人民政府的要求，结合各自实际情况，加强对本单位人员的地震应急知识宣传教育，开展地震应急救援演练。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学校应当进行地震应急知识教育，组织开展必要的地震应急救援演练，培养学生的安全意识和自救互救能力。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新闻媒体应当开展地震灾害预防和应急、自救互救知识的公益宣传。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国务院地震工作主管部门和县级以上地方人民政府负责管理地震工作的部门或者机构，应当指导、协助、督促有关单位做好防震减灾知识的宣传教育和地震应急救援演练等工作。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第四十五条  国家发展有财政支持的地震灾害保险事业，鼓励单位和个人参加地震灾害保险。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第五章  地震应急救援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第四十六条  国务院地震工作主管部门会同国务院有关部门制定国家地震应急预案，报国务院批准。国务院有关部门根据国家地震应急预案，制定本部门的地震应急预案，报国务院地震工作主管部门备案。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第四十七条  地震应急预案的内容应当包括：组织指挥体系及其职责，预防和预警机制，处置程序，应急响应和应急保障措施等。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地震应急预案应当根据实际情况适时修订。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第四十八条  地震预报意见发布后，有关省、自治区、直辖市人民政府根据预报的震情可以宣布有关区域进入临震应急期；有关地方人民政府应当按照地震应急预案，组织有关部门做好应急防范和抗震救灾准备工作。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第四十九条  按照社会危害程度、影响范围等因素，地震灾害分为一般、较大、重大和特别重大四级。具体分级标准按照国务院规定执行。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第五十条  地震灾害发生后，抗震救灾指挥机构应当立即组织有关部门和单位迅速查清受灾情况，提出地震应急救援力量的配置方案，并采取以下紧急措施：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（一）迅速组织抢救被压埋人员，并组织有关单位和人员开展自救互救；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（二）迅速组织实施紧急医疗救护，协调伤员转移和接收与救治；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（三）迅速组织抢修毁损的交通、铁路、水利、电力、通信等基础设施；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四）启用应急避难场所或者设置临时避难场所，设置救济物资供应点，提供救济物品、简易住所和临时住所，及时转移和安置受灾群众，确保饮用水消毒和水质安全，积极开展卫生防疫，妥善安排受灾群众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（六）依法采取维持社会秩序、维护社会治安的必要措施。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第五十一条  特别重大地震灾害发生后，国务院抗震救灾指挥机构在地震灾区成立现场指挥机构，并根据需要设立相应的工作组，统一组织领导、指挥和协调抗震救灾工作。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各级人民政府及有关部门和单位、中国人民解放军、中国人民武装警察部队和民兵组织，应当按照统一部署，分工负责，密切配合，共同做好地震应急救援工作。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第五十二条  地震灾区的县级以上地方人民政府应当及时将地震震情和灾情等信息向上一级人民政府报告，必要时可以越级上报，不得迟报、谎报、瞒报。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地震震情、灾情和抗震救灾等信息按照国务院有关规定实行归口管理，统一、准确、及时发布。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第五十三条  国家鼓励、扶持地震应急救援新技术和装备的研究开发，调运和储备必要的应急救援设施、装备，提高应急救援水平。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第五十四条  国务院建立国家地震灾害紧急救援队伍。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省、自治区、直辖市人民政府和地震重点监视防御区的市、县人民政府可以根据实际需要，充分利用消防等现有队伍，按照一队多用、专职与兼职相结合的原则，建立地震灾害紧急救援队伍。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地震灾害紧急救援队伍应当配备相应的装备、器材，开展培训和演练，提高地震灾害紧急救援能力。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地震灾害紧急救援队伍在实施救援时，应当首先对倒塌建筑物、构筑物压埋人员进行紧急救援。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第五十五条  县级以上人民政府有关部门应当按照职责分工，协调配合，采取有效措施，保障地震灾害紧急救援队伍和医疗救治队伍快速、高效地开展地震灾害紧急救援活动。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第五十六条  县级以上地方人民政府及其有关部门可以建立地震灾害救援志愿者队伍，并组织开展地震应急救援知识培训和演练，使志愿者掌握必要的地震应急救援技能，增强地震灾害应急救援能力。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第五十七条  国务院地震工作主管部门会同有关部门和单位，组织协调外国救援队和医疗队在中华人民共和国开展地震灾害紧急救援活动。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国务院抗震救灾指挥机构负责外国救援队和医疗队的统筹调度，并根据其专业特长，科学、合理地安排紧急救援任务。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地震灾区的地方各级人民政府，应当对外国救援队和医疗队开展紧急救援活动予以支持和配合。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第六章  地震灾后过渡性安置和恢复重建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第五十八条  国务院或者地震灾区的省、自治区、直辖市人民政府应当及时组织对地震灾害损失进行调查评估，为地震应急救援、灾后过渡性安置和恢复重建提供依据。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地震灾害损失调查评估的具体工作，由国务院地震工作主管部门或者地震灾区的省、自治区、直辖市人民政府负责管理地震工作的部门或者机构和财政、建设、民政等有关部门按照国务院的规定承担。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第五十九条  地震灾区受灾群众需要过渡性安置的，应当根据地震灾区的实际情况，在确保安全的前提下，采取灵活多样的方式进行安置。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第六十条  过渡性安置点应当设置在交通条件便利、方便受灾群众恢复生产和生活的区域，并避开地震活动断层和可能发生严重次生灾害的区域。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过渡性安置点的规模应当适度，并采取相应的防灾、防疫措施，配套建设必要的基础设施和公共服务设施，确保受灾群众的安全和基本生活需要。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第六十一条  实施过渡性安置应当尽量保护农用地，并避免对自然保护区、饮用水水源保护区以及生态脆弱区域造成破坏。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过渡性安置用地按照临时用地安排，可以先行使用，事后依法办理有关用地手续；到期未转为永久性用地的，应当复垦后交还原土地使用者。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第六十二条  过渡性安置点所在地的县级人民政府，应当组织有关部门加强对次生灾害、饮用水水质、食品卫生、疫情等的监测，开展流行病学调查，整治环境卫生，避免对土壤、水环境等造成污染。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过渡性安置点所在地的公安机关，应当加强治安管理，依法打击各种违法犯罪行为，维护正常的社会秩序。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第六十三条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第六十四条  各级人民政府应当加强对地震灾后恢复重建工作的领导、组织和协调。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县级以上人民政府有关部门应当在本级人民政府领导下，按照职责分工，密切配合，采取有效措施，共同做好地震灾后恢复重建工作。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第六十五条  国务院有关部门应当组织有关专家开展地震活动对相关建设工程破坏机理的调查评估，为修订完善有关建设工程的强制性标准、采取抗震设防措施提供科学依据。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第六十六条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地震灾害损失调查评估获得的地质、勘察、测绘、土地、气象、水文、环境等基础资料和经国务院地震工作主管部门复核的地震动参数区划图，应当作为编制地震灾后恢复重建规划的依据。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编制地震灾后恢复重建规划，应当征求有关部门、单位、专家和公众特别是地震灾区受灾群众的意见；重大事项应当组织有关专家进行专题论证。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第六十七条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第六十八条  地震灾区的地方各级人民政府应当根据地震灾后恢复重建规划和当地经济社会发展水平，有计划、分步骤地组织实施地震灾后恢复重建。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第六十九条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对地震灾害现场的清理，按照清理保护方案分区、分类进行，并依照法律、行政法规和国家有关规定，妥善清理、转运和处置有关放射性物质、危险废物和有毒化学品，开展防疫工作，防止传染病和重大动物疫情的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第七十条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乡村的地震灾后恢复重建，应当尊重村民意愿，发挥村民自治组织的作用，以群众自建为主，政府补助、社会帮扶、对口支援，因地制宜，节约和集约利用土地，保护耕地。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少数民族聚居的地方的地震灾后恢复重建，应当尊重当地群众的意愿。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第七十一条  地震灾区的县级以上地方人民政府应当组织有关部门和单位，抢救、保护与收集整理有关档案、资料，对因地震灾害遗失、毁损的档案、资料，及时补充和恢复。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第七十二条  地震灾后恢复重建应当坚持政府主导、社会参与和市场运作相结合的原则。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地震灾区的地方各级人民政府应当组织受灾群众和企业开展生产自救，自力更生、艰苦奋斗、勤俭节约，尽快恢复生产。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国家对地震灾后恢复重建给予财政支持、税收优惠和金融扶持，并提供物资、技术和人力等支持。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第七十三条  地震灾区的地方各级人民政府应当组织做好救助、救治、康复、补偿、抚慰、抚恤、安置、心理援助、法律服务、公共文化服务等工作。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各级人民政府及有关部门应当做好受灾群众的就业工作，鼓励企业、事业单位优先吸纳符合条件的受灾群众就业。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第七十四条  对地震灾后恢复重建中需要办理行政审批手续的事项，有审批权的人民政府及有关部门应当按照方便群众、简化手续、提高效率的原则，依法及时予以办理。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第七章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第七十五条  县级以上人民政府依法加强对防震减灾规划和地震应急预案的编制与实施、地震应急避难场所的设置与管理、地震灾害紧急救援队伍的培训、防震减灾知识宣传教育和地震应急救援演练等工作的监督检查。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县级以上人民政府有关部门应当加强对地震应急救援、地震灾后过渡性安置和恢复重建的物资的质量安全的监督检查。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第七十六条  县级以上人民政府建设、交通、铁路、水利、电力、地震等有关部门应当按照职责分工，加强对工程建设强制性标准、抗震设防要求执行情况和地震安全性评价工作的监督检查。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第七十七条  禁止侵占、截留、挪用地震应急救援、地震灾后过渡性安置和恢复重建的资金、物资。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第七十八条  地震灾区的地方人民政府应当定期公布地震应急救援、地震灾后过渡性安置和恢复重建的资金、物资以及社会捐赠款物的来源、数量、发放和使用情况，接受社会监督。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第七十九条  审计机关应当加强对地震应急救援、地震灾后过渡性安置和恢复重建的资金、物资的筹集、分配、拨付、使用的审计，并及时公布审计结果。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第八十条  监察机关应当加强对参与防震减灾工作的国家行政机关和法律、法规授权的具有管理公共事务职能的组织及其工作人员的监察。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第八十一条  任何单位和个人对防震减灾活动中的违法行为，有权进行举报。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接到举报的人民政府或者有关部门应当进行调查，依法处理，并为举报人保密。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第八章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第八十二条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第八十三条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第八十四条  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（一）侵占、毁损、拆除或者擅自移动地震监测设施的；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（二）危害地震观测环境的；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（三）破坏典型地震遗址、遗迹的。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单位有前款所列违法行为，情节严重的，处二万元以上二十万元以下的罚款；个人有前款所列违法行为，情节严重的，处二千元以下的罚款。构成违反治安管理行为的，由公安机关依法给予处罚。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第八十五条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第八十六条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第八十八条  违反本法规定，向社会散布地震预测意见、地震预报意见及其评审结果，或者在地震灾后过渡性安置、地震灾后恢复重建中扰乱社会秩序，构成违反治安管理行为的，由公安机关依法给予处罚。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第八十九条  地震灾区的县级以上地方人民政府迟报、谎报、瞒报地震震情、灾情等信息的，由上级人民政府责令改正；对直接负责的主管人员和其他直接责任人员，依法给予处分。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第九十条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第九十一条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jc w:val="center"/>
        <w:rPr>
          <w:rFonts w:ascii="宋体" w:hAnsi="宋体" w:eastAsia="宋体" w:cs="宋体"/>
          <w:color w:val="333333"/>
          <w:sz w:val="27"/>
          <w:szCs w:val="27"/>
        </w:rPr>
      </w:pPr>
      <w:r>
        <w:rPr>
          <w:rFonts w:ascii="宋体" w:hAnsi="宋体" w:eastAsia="宋体" w:cs="宋体"/>
          <w:b/>
          <w:bCs/>
          <w:i w:val="0"/>
          <w:iCs w:val="0"/>
          <w:caps w:val="0"/>
          <w:color w:val="333333"/>
          <w:spacing w:val="0"/>
          <w:kern w:val="0"/>
          <w:sz w:val="32"/>
          <w:szCs w:val="32"/>
          <w:bdr w:val="none" w:color="auto" w:sz="0" w:space="0"/>
          <w:shd w:val="clear" w:fill="FFFFFF"/>
          <w:lang w:val="en-US" w:eastAsia="zh-CN" w:bidi="ar"/>
        </w:rPr>
        <w:t>第九章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第九十二条  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（一）地震监测设施，是指用于地震信息检测、传输和处理的设备、仪器和装置以及配套的监测场地。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（二）地震观测环境，是指按照国家有关标准划定的保障地震监测设施不受干扰、能够正常发挥工作效能的空间范围。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（三）重大建设工程，是指对社会有重大价值或者有重大影响的工程。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（五）地震烈度区划图，是指以地震烈度（以等级表示的地震影响强弱程度）为指标，将全国划分为不同抗震设防要求区域的图件。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（六）地震动参数区划图，是指以地震动参数（以加速度表示地震作用强弱程度）为指标，将全国划分为不同抗震设防要求区域的图件。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（七）地震小区划图，是指根据某一区域的具体场地条件，对该区域的抗震设防要求进行详细划分的图件。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12" w:afterAutospacing="0" w:line="560" w:lineRule="atLeast"/>
        <w:ind w:left="0" w:right="0" w:firstLine="640"/>
        <w:jc w:val="left"/>
        <w:rPr>
          <w:rFonts w:ascii="宋体" w:hAnsi="宋体" w:eastAsia="宋体" w:cs="宋体"/>
          <w:color w:val="333333"/>
          <w:sz w:val="27"/>
          <w:szCs w:val="27"/>
        </w:rPr>
      </w:pPr>
      <w:r>
        <w:rPr>
          <w:rFonts w:ascii="宋体" w:hAnsi="宋体" w:eastAsia="宋体" w:cs="宋体"/>
          <w:i w:val="0"/>
          <w:iCs w:val="0"/>
          <w:caps w:val="0"/>
          <w:color w:val="333333"/>
          <w:spacing w:val="0"/>
          <w:kern w:val="0"/>
          <w:sz w:val="32"/>
          <w:szCs w:val="32"/>
          <w:bdr w:val="none" w:color="auto" w:sz="0" w:space="0"/>
          <w:shd w:val="clear" w:fill="FFFFFF"/>
          <w:lang w:val="en-US" w:eastAsia="zh-CN" w:bidi="ar"/>
        </w:rPr>
        <w:t> 第九十三条  本法自2009年5月1日起施行。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3A3B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2022-09-01T00:46:24Z</dcterms:created>
  <dc:creator>96167</dc:creator>
  <cp:lastModifiedBy>王豪</cp:lastModifiedBy>
  <dcterms:modified xsi:type="dcterms:W3CDTF">2022-09-01T00:47:32Z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EF9B87ADE8444D3C84B148DD296C9585</vt:lpwstr>
  </property>
</Properties>
</file>