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w w:val="90"/>
          <w:kern w:val="2"/>
          <w:sz w:val="32"/>
          <w:szCs w:val="32"/>
          <w:lang w:val="en-US" w:eastAsia="zh-CN" w:bidi="ar-SA"/>
        </w:rPr>
      </w:pPr>
      <w:r>
        <w:rPr>
          <w:rFonts w:hint="eastAsia" w:ascii="方正小标宋简体" w:hAnsi="方正小标宋简体" w:eastAsia="方正小标宋简体" w:cs="方正小标宋简体"/>
          <w:w w:val="90"/>
          <w:kern w:val="2"/>
          <w:sz w:val="44"/>
          <w:szCs w:val="44"/>
          <w:lang w:val="en-US" w:eastAsia="zh-CN" w:bidi="ar-SA"/>
        </w:rPr>
        <w:t>建安区全面推行证明事项告知承诺制工作实施方案</w:t>
      </w:r>
      <w:r>
        <w:rPr>
          <w:rFonts w:hint="eastAsia" w:ascii="方正小标宋简体" w:hAnsi="方正小标宋简体" w:eastAsia="方正小标宋简体" w:cs="方正小标宋简体"/>
          <w:w w:val="90"/>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w w:val="90"/>
          <w:sz w:val="32"/>
          <w:szCs w:val="32"/>
          <w:lang w:val="en" w:eastAsia="zh-CN"/>
        </w:rPr>
      </w:pP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w w:val="9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为持续深化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放管服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改革</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《河南省人民政府办公厅关于印发河南省全面推行证明事项告知承诺制工作</w:t>
      </w:r>
      <w:bookmarkStart w:id="0" w:name="_GoBack"/>
      <w:bookmarkEnd w:id="0"/>
      <w:r>
        <w:rPr>
          <w:rFonts w:hint="eastAsia" w:ascii="仿宋_GB2312" w:hAnsi="仿宋_GB2312" w:eastAsia="仿宋_GB2312" w:cs="仿宋_GB2312"/>
          <w:sz w:val="32"/>
          <w:szCs w:val="32"/>
        </w:rPr>
        <w:t>实施方案的通知》（豫政办〔202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许昌市</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val="en-US" w:eastAsia="zh-CN"/>
        </w:rPr>
        <w:t>许昌市</w:t>
      </w:r>
      <w:r>
        <w:rPr>
          <w:rFonts w:hint="eastAsia" w:ascii="仿宋_GB2312" w:hAnsi="仿宋_GB2312" w:eastAsia="仿宋_GB2312" w:cs="仿宋_GB2312"/>
          <w:sz w:val="32"/>
          <w:szCs w:val="32"/>
        </w:rPr>
        <w:t>全面推行证明事项告知承诺制工作实施方案的通知》（</w:t>
      </w:r>
      <w:r>
        <w:rPr>
          <w:rFonts w:hint="eastAsia" w:ascii="仿宋_GB2312" w:hAnsi="仿宋_GB2312" w:eastAsia="仿宋_GB2312" w:cs="仿宋_GB2312"/>
          <w:sz w:val="32"/>
          <w:szCs w:val="32"/>
          <w:lang w:val="en-US" w:eastAsia="zh-CN"/>
        </w:rPr>
        <w:t>许</w:t>
      </w:r>
      <w:r>
        <w:rPr>
          <w:rFonts w:hint="eastAsia" w:ascii="仿宋_GB2312" w:hAnsi="仿宋_GB2312" w:eastAsia="仿宋_GB2312" w:cs="仿宋_GB2312"/>
          <w:sz w:val="32"/>
          <w:szCs w:val="32"/>
        </w:rPr>
        <w:t>政办〔202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7号</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w:t>
      </w:r>
      <w:r>
        <w:rPr>
          <w:rFonts w:hint="default" w:ascii="仿宋_GB2312" w:hAnsi="仿宋_GB2312" w:eastAsia="仿宋_GB2312" w:cs="仿宋_GB2312"/>
          <w:sz w:val="32"/>
          <w:szCs w:val="32"/>
        </w:rPr>
        <w:t>本</w:t>
      </w:r>
      <w:r>
        <w:rPr>
          <w:rFonts w:hint="eastAsia" w:ascii="仿宋_GB2312" w:hAnsi="仿宋_GB2312" w:eastAsia="仿宋_GB2312" w:cs="仿宋_GB2312"/>
          <w:sz w:val="32"/>
          <w:szCs w:val="32"/>
        </w:rPr>
        <w:t>实施方案</w:t>
      </w:r>
      <w:r>
        <w:rPr>
          <w:rFonts w:hint="default"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FF"/>
          <w:sz w:val="32"/>
          <w:szCs w:val="32"/>
        </w:rPr>
      </w:pPr>
      <w:r>
        <w:rPr>
          <w:rFonts w:hint="eastAsia" w:ascii="楷体_GB2312" w:hAnsi="楷体_GB2312" w:eastAsia="楷体_GB2312" w:cs="楷体_GB2312"/>
          <w:sz w:val="32"/>
          <w:szCs w:val="32"/>
        </w:rPr>
        <w:t>（一）指导思想</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以习近平新时代中国特色社会主义思想为指导，全面贯彻习近平法治思想，深入推进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放管服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改革，加快转变政府职能，针对直接面向企业和群众、依申请办理的行政事项，全面推行证明事项告知承诺制，减少证明事项，简化行政审批，减轻企业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群众办事创业负担，</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推进政府治理体系和治理能力现代化，</w:t>
      </w:r>
      <w:r>
        <w:rPr>
          <w:rFonts w:hint="eastAsia" w:ascii="仿宋_GB2312" w:hAnsi="仿宋_GB2312" w:eastAsia="仿宋_GB2312" w:cs="仿宋_GB2312"/>
          <w:sz w:val="32"/>
          <w:szCs w:val="32"/>
          <w:lang w:val="en-US" w:eastAsia="zh-CN"/>
        </w:rPr>
        <w:t>努力建设人民满意的服务型政府。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）工作目标</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行政机关或经法律法规授权的具有管理公共事务职能的组织（以下统称行政机关）办理行政许可、行政确认、行政给付等</w:t>
      </w:r>
      <w:r>
        <w:rPr>
          <w:rFonts w:hint="eastAsia" w:ascii="仿宋_GB2312" w:hAnsi="仿宋_GB2312" w:eastAsia="仿宋_GB2312" w:cs="仿宋_GB2312"/>
          <w:sz w:val="32"/>
          <w:szCs w:val="32"/>
          <w:lang w:eastAsia="zh-CN"/>
        </w:rPr>
        <w:t>依申请的行政事项</w:t>
      </w:r>
      <w:r>
        <w:rPr>
          <w:rFonts w:hint="default" w:ascii="Times New Roman" w:hAnsi="Times New Roman" w:eastAsia="仿宋_GB2312" w:cs="Times New Roman"/>
          <w:color w:val="000000"/>
          <w:sz w:val="32"/>
          <w:szCs w:val="32"/>
          <w:shd w:val="clear" w:color="auto" w:fill="FFFFFF"/>
        </w:rPr>
        <w:t>要求提供证明材料时实行证明事项告知承诺制，逐步形成标准公开、规则公平、预期明确、各负其责、信用监管的治理模式，</w:t>
      </w:r>
      <w:r>
        <w:rPr>
          <w:rFonts w:hint="eastAsia" w:ascii="仿宋_GB2312" w:hAnsi="仿宋_GB2312" w:eastAsia="仿宋_GB2312" w:cs="仿宋_GB2312"/>
          <w:sz w:val="32"/>
          <w:szCs w:val="32"/>
        </w:rPr>
        <w:t>进一步解决企业和群众办证多、多头跑、来回跑等问题，</w:t>
      </w:r>
      <w:r>
        <w:rPr>
          <w:rFonts w:hint="eastAsia" w:ascii="仿宋_GB2312" w:hAnsi="仿宋_GB2312" w:eastAsia="仿宋_GB2312" w:cs="仿宋_GB2312"/>
          <w:sz w:val="32"/>
          <w:szCs w:val="32"/>
          <w:lang w:eastAsia="zh-CN"/>
        </w:rPr>
        <w:t>不断提升</w:t>
      </w:r>
      <w:r>
        <w:rPr>
          <w:rFonts w:hint="eastAsia" w:ascii="仿宋_GB2312" w:hAnsi="仿宋_GB2312" w:eastAsia="仿宋_GB2312" w:cs="仿宋_GB2312"/>
          <w:sz w:val="32"/>
          <w:szCs w:val="32"/>
        </w:rPr>
        <w:t>人民</w:t>
      </w:r>
      <w:r>
        <w:rPr>
          <w:rFonts w:hint="eastAsia" w:ascii="仿宋_GB2312" w:hAnsi="仿宋_GB2312" w:eastAsia="仿宋_GB2312" w:cs="仿宋_GB2312"/>
          <w:sz w:val="32"/>
          <w:szCs w:val="32"/>
          <w:lang w:eastAsia="zh-CN"/>
        </w:rPr>
        <w:t>群众的</w:t>
      </w:r>
      <w:r>
        <w:rPr>
          <w:rFonts w:hint="eastAsia" w:ascii="仿宋_GB2312" w:hAnsi="仿宋_GB2312" w:eastAsia="仿宋_GB2312" w:cs="仿宋_GB2312"/>
          <w:sz w:val="32"/>
          <w:szCs w:val="32"/>
        </w:rPr>
        <w:t>满意</w:t>
      </w:r>
      <w:r>
        <w:rPr>
          <w:rFonts w:hint="eastAsia" w:ascii="仿宋_GB2312" w:hAnsi="仿宋_GB2312" w:eastAsia="仿宋_GB2312" w:cs="仿宋_GB2312"/>
          <w:sz w:val="32"/>
          <w:szCs w:val="32"/>
          <w:lang w:eastAsia="zh-CN"/>
        </w:rPr>
        <w:t>度和获得感。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二、工作</w:t>
      </w:r>
      <w:r>
        <w:rPr>
          <w:rFonts w:hint="eastAsia" w:ascii="黑体" w:hAnsi="黑体" w:eastAsia="黑体" w:cs="黑体"/>
          <w:sz w:val="32"/>
          <w:szCs w:val="32"/>
          <w:lang w:val="en-US" w:eastAsia="zh-CN"/>
        </w:rPr>
        <w:t>任务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所称证明，是指公民、法人和其他组织在依法向行政机关申请办理行政事项时，提供的需要由行政机关或者其他机构出具、用以描述客观事实或者表明符合特定条件的材料。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楷体_GB2312" w:hAnsi="楷体_GB2312" w:eastAsia="楷体_GB2312" w:cs="楷体_GB2312"/>
          <w:color w:val="auto"/>
          <w:sz w:val="32"/>
          <w:szCs w:val="32"/>
          <w:lang w:eastAsia="zh-CN"/>
        </w:rPr>
        <w:t xml:space="preserve">    （一）</w:t>
      </w:r>
      <w:r>
        <w:rPr>
          <w:rFonts w:hint="eastAsia" w:ascii="楷体_GB2312" w:hAnsi="楷体_GB2312" w:eastAsia="楷体_GB2312" w:cs="楷体_GB2312"/>
          <w:color w:val="auto"/>
          <w:sz w:val="32"/>
          <w:szCs w:val="32"/>
          <w:lang w:val="en-US" w:eastAsia="zh-CN"/>
        </w:rPr>
        <w:t>明确适用范围</w:t>
      </w:r>
      <w:r>
        <w:rPr>
          <w:rFonts w:hint="eastAsia" w:ascii="楷体_GB2312" w:hAnsi="楷体_GB2312" w:eastAsia="楷体_GB2312" w:cs="楷体_GB2312"/>
          <w:color w:val="auto"/>
          <w:sz w:val="32"/>
          <w:szCs w:val="32"/>
        </w:rPr>
        <w:t>。</w:t>
      </w:r>
      <w:r>
        <w:rPr>
          <w:rFonts w:hint="eastAsia" w:ascii="仿宋" w:hAnsi="仿宋" w:eastAsia="仿宋" w:cs="仿宋"/>
          <w:sz w:val="32"/>
          <w:szCs w:val="32"/>
        </w:rPr>
        <w:t>各乡镇人民政府，各街道办事处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区直</w:t>
      </w:r>
      <w:r>
        <w:rPr>
          <w:rFonts w:hint="default" w:ascii="Times New Roman" w:hAnsi="Times New Roman" w:eastAsia="仿宋_GB2312" w:cs="Times New Roman"/>
          <w:color w:val="000000"/>
          <w:sz w:val="32"/>
          <w:szCs w:val="32"/>
          <w:shd w:val="clear" w:color="auto" w:fill="FFFFFF"/>
        </w:rPr>
        <w:t>各部门</w:t>
      </w:r>
      <w:r>
        <w:rPr>
          <w:rFonts w:hint="default" w:ascii="Times New Roman" w:hAnsi="Times New Roman" w:eastAsia="仿宋_GB2312" w:cs="Times New Roman"/>
          <w:color w:val="000000"/>
          <w:sz w:val="32"/>
          <w:szCs w:val="32"/>
          <w:shd w:val="clear" w:color="auto" w:fill="FFFFFF"/>
          <w:lang w:eastAsia="zh-CN"/>
        </w:rPr>
        <w:t>在</w:t>
      </w:r>
      <w:r>
        <w:rPr>
          <w:rFonts w:hint="eastAsia" w:ascii="Times New Roman" w:hAnsi="Times New Roman" w:eastAsia="仿宋_GB2312" w:cs="Times New Roman"/>
          <w:color w:val="000000"/>
          <w:sz w:val="32"/>
          <w:szCs w:val="32"/>
          <w:shd w:val="clear" w:color="auto" w:fill="FFFFFF"/>
          <w:lang w:eastAsia="zh-CN"/>
        </w:rPr>
        <w:t>明确</w:t>
      </w:r>
      <w:r>
        <w:rPr>
          <w:rFonts w:hint="default" w:ascii="Times New Roman" w:hAnsi="Times New Roman" w:eastAsia="仿宋_GB2312" w:cs="Times New Roman"/>
          <w:color w:val="000000"/>
          <w:sz w:val="32"/>
          <w:szCs w:val="32"/>
          <w:shd w:val="clear" w:color="auto" w:fill="FFFFFF"/>
          <w:lang w:eastAsia="zh-CN"/>
        </w:rPr>
        <w:t>实行告知承诺制的证明事项时，要按照最大限度利民便民原则，</w:t>
      </w:r>
      <w:r>
        <w:rPr>
          <w:rFonts w:hint="default" w:ascii="Times New Roman" w:hAnsi="Times New Roman" w:eastAsia="仿宋_GB2312" w:cs="Times New Roman"/>
          <w:color w:val="000000"/>
          <w:sz w:val="32"/>
          <w:szCs w:val="32"/>
          <w:shd w:val="clear" w:color="auto" w:fill="FFFFFF"/>
        </w:rPr>
        <w:t>有针对性地选取与企业和群众生产生活密切相关、使用频次较高或者获取难度较大的证明事项实行告知承诺制</w:t>
      </w:r>
      <w:r>
        <w:rPr>
          <w:rFonts w:hint="default" w:ascii="Times New Roman" w:hAnsi="Times New Roman" w:eastAsia="仿宋_GB2312" w:cs="Times New Roman"/>
          <w:color w:val="000000"/>
          <w:sz w:val="32"/>
          <w:szCs w:val="32"/>
          <w:shd w:val="clear" w:color="auto" w:fill="FFFFFF"/>
          <w:lang w:eastAsia="zh-CN"/>
        </w:rPr>
        <w:t>，特别是在户籍管理、市场主体准营、资格考试、社会保险、社会救助、健康体检、法律服务等方面抓紧推行、尽快落实</w:t>
      </w:r>
      <w:r>
        <w:rPr>
          <w:rFonts w:hint="default" w:ascii="Times New Roman" w:hAnsi="Times New Roman" w:eastAsia="仿宋_GB2312" w:cs="Times New Roman"/>
          <w:color w:val="000000"/>
          <w:sz w:val="32"/>
          <w:szCs w:val="32"/>
          <w:shd w:val="clear" w:color="auto" w:fill="FFFFFF"/>
        </w:rPr>
        <w:t>。</w:t>
      </w:r>
      <w:r>
        <w:rPr>
          <w:rFonts w:hint="eastAsia" w:ascii="仿宋_GB2312" w:hAnsi="仿宋_GB2312" w:eastAsia="仿宋_GB2312" w:cs="仿宋_GB2312"/>
          <w:color w:val="auto"/>
          <w:sz w:val="32"/>
          <w:szCs w:val="32"/>
        </w:rPr>
        <w:t>能够实现行政机关信息共享核验的证明事项，原则上应当实行告知承诺制。</w:t>
      </w:r>
      <w:r>
        <w:rPr>
          <w:rFonts w:hint="default" w:ascii="仿宋_GB2312" w:hAnsi="仿宋_GB2312" w:eastAsia="仿宋_GB2312" w:cs="仿宋_GB2312"/>
          <w:color w:val="auto"/>
          <w:sz w:val="32"/>
          <w:szCs w:val="32"/>
        </w:rPr>
        <w:t>要建立证明事项告知承诺制清单，并适时进行调整。</w:t>
      </w:r>
      <w:r>
        <w:rPr>
          <w:rFonts w:hint="default" w:ascii="Times New Roman" w:hAnsi="Times New Roman" w:eastAsia="仿宋_GB2312" w:cs="Times New Roman"/>
          <w:color w:val="000000"/>
          <w:sz w:val="32"/>
          <w:szCs w:val="32"/>
          <w:shd w:val="clear" w:color="auto" w:fill="FFFFFF"/>
        </w:rPr>
        <w:t>直接涉及国家安全、国家秘密、公共安全、金融业审慎监管、生态环境保护，直接关系人身健康、生命财产安全，以及重要涉外等风险较大、纠错成本较高、损害难以挽回的证明事项不适用告知承诺制</w:t>
      </w:r>
      <w:r>
        <w:rPr>
          <w:rFonts w:hint="default" w:ascii="Times New Roman" w:hAnsi="Times New Roman" w:eastAsia="仿宋_GB2312" w:cs="Times New Roman"/>
          <w:color w:val="00000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color w:val="auto"/>
          <w:u w:val="none"/>
        </w:rPr>
      </w:pPr>
      <w:r>
        <w:rPr>
          <w:rFonts w:hint="eastAsia" w:ascii="仿宋" w:hAnsi="仿宋" w:eastAsia="仿宋" w:cs="仿宋"/>
          <w:sz w:val="32"/>
          <w:szCs w:val="32"/>
        </w:rPr>
        <w:t>各乡镇人民政府，各街道办事处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区直</w:t>
      </w:r>
      <w:r>
        <w:rPr>
          <w:rFonts w:hint="default" w:ascii="Times New Roman" w:hAnsi="Times New Roman" w:eastAsia="仿宋_GB2312" w:cs="Times New Roman"/>
          <w:color w:val="000000"/>
          <w:sz w:val="32"/>
          <w:szCs w:val="32"/>
          <w:shd w:val="clear" w:color="auto" w:fill="FFFFFF"/>
        </w:rPr>
        <w:t>各部门</w:t>
      </w:r>
      <w:r>
        <w:rPr>
          <w:rFonts w:hint="default" w:ascii="Times New Roman" w:hAnsi="Times New Roman" w:eastAsia="仿宋_GB2312" w:cs="Times New Roman"/>
          <w:color w:val="auto"/>
          <w:sz w:val="32"/>
          <w:szCs w:val="32"/>
          <w:u w:val="none"/>
          <w:shd w:val="clear" w:color="auto" w:fill="FFFFFF"/>
        </w:rPr>
        <w:t>要</w:t>
      </w:r>
      <w:r>
        <w:rPr>
          <w:rFonts w:hint="eastAsia" w:ascii="Times New Roman" w:hAnsi="Times New Roman" w:eastAsia="仿宋_GB2312" w:cs="Times New Roman"/>
          <w:color w:val="auto"/>
          <w:sz w:val="32"/>
          <w:szCs w:val="32"/>
          <w:u w:val="none"/>
          <w:shd w:val="clear" w:color="auto" w:fill="FFFFFF"/>
          <w:lang w:val="en-US" w:eastAsia="zh-CN"/>
        </w:rPr>
        <w:t>按照规定时间</w:t>
      </w:r>
      <w:r>
        <w:rPr>
          <w:rFonts w:hint="default" w:ascii="Times New Roman" w:hAnsi="Times New Roman" w:eastAsia="仿宋_GB2312" w:cs="Times New Roman"/>
          <w:color w:val="auto"/>
          <w:sz w:val="32"/>
          <w:szCs w:val="32"/>
          <w:u w:val="none"/>
          <w:shd w:val="clear" w:color="auto" w:fill="FFFFFF"/>
        </w:rPr>
        <w:t>编制本部门证明事项告知承诺制清单，报</w:t>
      </w:r>
      <w:r>
        <w:rPr>
          <w:rFonts w:hint="eastAsia" w:ascii="Times New Roman" w:hAnsi="Times New Roman" w:eastAsia="仿宋_GB2312" w:cs="Times New Roman"/>
          <w:color w:val="auto"/>
          <w:sz w:val="32"/>
          <w:szCs w:val="32"/>
          <w:u w:val="none"/>
          <w:shd w:val="clear" w:color="auto" w:fill="FFFFFF"/>
          <w:lang w:val="en-US" w:eastAsia="zh-CN"/>
        </w:rPr>
        <w:t>区</w:t>
      </w:r>
      <w:r>
        <w:rPr>
          <w:rFonts w:hint="default" w:ascii="Times New Roman" w:hAnsi="Times New Roman" w:eastAsia="仿宋_GB2312" w:cs="Times New Roman"/>
          <w:color w:val="auto"/>
          <w:sz w:val="32"/>
          <w:szCs w:val="32"/>
          <w:u w:val="none"/>
          <w:shd w:val="clear" w:color="auto" w:fill="FFFFFF"/>
          <w:lang w:val="en-US" w:eastAsia="zh-CN"/>
        </w:rPr>
        <w:t>司法局</w:t>
      </w:r>
      <w:r>
        <w:rPr>
          <w:rFonts w:hint="eastAsia" w:ascii="Times New Roman" w:hAnsi="Times New Roman" w:eastAsia="仿宋_GB2312" w:cs="Times New Roman"/>
          <w:color w:val="auto"/>
          <w:sz w:val="32"/>
          <w:szCs w:val="32"/>
          <w:u w:val="none"/>
          <w:shd w:val="clear" w:color="auto" w:fill="FFFFFF"/>
          <w:lang w:eastAsia="zh-CN"/>
        </w:rPr>
        <w:t>。</w:t>
      </w:r>
      <w:r>
        <w:rPr>
          <w:rFonts w:hint="eastAsia" w:ascii="Times New Roman" w:hAnsi="Times New Roman" w:eastAsia="仿宋_GB2312" w:cs="Times New Roman"/>
          <w:color w:val="auto"/>
          <w:sz w:val="32"/>
          <w:szCs w:val="32"/>
          <w:u w:val="none"/>
          <w:shd w:val="clear" w:color="auto" w:fill="FFFFFF"/>
          <w:lang w:val="en-US" w:eastAsia="zh-CN"/>
        </w:rPr>
        <w:t>由区司法局</w:t>
      </w:r>
      <w:r>
        <w:rPr>
          <w:rFonts w:hint="default" w:ascii="Times New Roman" w:hAnsi="Times New Roman" w:eastAsia="仿宋_GB2312" w:cs="Times New Roman"/>
          <w:color w:val="auto"/>
          <w:sz w:val="32"/>
          <w:szCs w:val="32"/>
          <w:u w:val="none"/>
          <w:shd w:val="clear" w:color="auto" w:fill="FFFFFF"/>
          <w:lang w:eastAsia="zh-CN"/>
        </w:rPr>
        <w:t>进行研究论证和修改完善</w:t>
      </w:r>
      <w:r>
        <w:rPr>
          <w:rFonts w:hint="eastAsia" w:ascii="Times New Roman" w:hAnsi="Times New Roman" w:eastAsia="仿宋_GB2312" w:cs="Times New Roman"/>
          <w:color w:val="auto"/>
          <w:sz w:val="32"/>
          <w:szCs w:val="32"/>
          <w:u w:val="none"/>
          <w:shd w:val="clear" w:color="auto" w:fill="FFFFFF"/>
          <w:lang w:eastAsia="zh-CN"/>
        </w:rPr>
        <w:t>，</w:t>
      </w:r>
      <w:r>
        <w:rPr>
          <w:rFonts w:hint="default" w:ascii="Times New Roman" w:hAnsi="Times New Roman" w:eastAsia="仿宋_GB2312" w:cs="Times New Roman"/>
          <w:color w:val="auto"/>
          <w:sz w:val="32"/>
          <w:szCs w:val="32"/>
          <w:u w:val="none"/>
          <w:shd w:val="clear" w:color="auto" w:fill="FFFFFF"/>
          <w:lang w:eastAsia="zh-CN"/>
        </w:rPr>
        <w:t>报经</w:t>
      </w:r>
      <w:r>
        <w:rPr>
          <w:rFonts w:hint="eastAsia" w:ascii="Times New Roman" w:hAnsi="Times New Roman" w:eastAsia="仿宋_GB2312" w:cs="Times New Roman"/>
          <w:color w:val="auto"/>
          <w:sz w:val="32"/>
          <w:szCs w:val="32"/>
          <w:u w:val="none"/>
          <w:shd w:val="clear" w:color="auto" w:fill="FFFFFF"/>
          <w:lang w:val="en-US" w:eastAsia="zh-CN"/>
        </w:rPr>
        <w:t>区</w:t>
      </w:r>
      <w:r>
        <w:rPr>
          <w:rFonts w:hint="default" w:ascii="Times New Roman" w:hAnsi="Times New Roman" w:eastAsia="仿宋_GB2312" w:cs="Times New Roman"/>
          <w:color w:val="auto"/>
          <w:sz w:val="32"/>
          <w:szCs w:val="32"/>
          <w:u w:val="none"/>
          <w:shd w:val="clear" w:color="auto" w:fill="FFFFFF"/>
          <w:lang w:eastAsia="zh-CN"/>
        </w:rPr>
        <w:t>政府</w:t>
      </w:r>
      <w:r>
        <w:rPr>
          <w:rFonts w:hint="default" w:ascii="Times New Roman" w:hAnsi="Times New Roman" w:eastAsia="仿宋_GB2312" w:cs="Times New Roman"/>
          <w:color w:val="auto"/>
          <w:sz w:val="32"/>
          <w:szCs w:val="32"/>
          <w:u w:val="none"/>
          <w:shd w:val="clear" w:color="auto" w:fill="FFFFFF"/>
        </w:rPr>
        <w:t>审定后</w:t>
      </w:r>
      <w:r>
        <w:rPr>
          <w:rFonts w:hint="default" w:ascii="Times New Roman" w:hAnsi="Times New Roman" w:eastAsia="仿宋_GB2312" w:cs="Times New Roman"/>
          <w:color w:val="auto"/>
          <w:sz w:val="32"/>
          <w:szCs w:val="32"/>
          <w:u w:val="none"/>
          <w:shd w:val="clear" w:color="auto" w:fill="FFFFFF"/>
          <w:lang w:eastAsia="zh-CN"/>
        </w:rPr>
        <w:t>向社会公布</w:t>
      </w:r>
      <w:r>
        <w:rPr>
          <w:rFonts w:hint="eastAsia" w:ascii="Times New Roman" w:hAnsi="Times New Roman" w:eastAsia="仿宋_GB2312" w:cs="Times New Roman"/>
          <w:color w:val="auto"/>
          <w:sz w:val="32"/>
          <w:szCs w:val="32"/>
          <w:u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lang w:eastAsia="zh-CN"/>
        </w:rPr>
      </w:pPr>
      <w:r>
        <w:rPr>
          <w:rFonts w:hint="eastAsia" w:ascii="楷体_GB2312" w:hAnsi="楷体_GB2312" w:eastAsia="楷体_GB2312" w:cs="楷体_GB2312"/>
          <w:color w:val="auto"/>
          <w:sz w:val="32"/>
          <w:szCs w:val="32"/>
          <w:lang w:val="en-US" w:eastAsia="zh-CN"/>
        </w:rPr>
        <w:t>（二）厘清适用</w:t>
      </w:r>
      <w:r>
        <w:rPr>
          <w:rFonts w:hint="eastAsia" w:ascii="楷体_GB2312" w:hAnsi="楷体_GB2312" w:eastAsia="楷体_GB2312" w:cs="楷体_GB2312"/>
          <w:color w:val="auto"/>
          <w:sz w:val="32"/>
          <w:szCs w:val="32"/>
        </w:rPr>
        <w:t>对象。</w:t>
      </w:r>
      <w:r>
        <w:rPr>
          <w:rFonts w:hint="eastAsia" w:ascii="仿宋_GB2312" w:hAnsi="仿宋_GB2312" w:eastAsia="仿宋_GB2312" w:cs="仿宋_GB2312"/>
          <w:color w:val="auto"/>
          <w:sz w:val="32"/>
          <w:szCs w:val="32"/>
        </w:rPr>
        <w:t>对于实</w:t>
      </w:r>
      <w:r>
        <w:rPr>
          <w:rFonts w:hint="eastAsia" w:ascii="仿宋_GB2312" w:hAnsi="仿宋_GB2312" w:eastAsia="仿宋_GB2312" w:cs="仿宋_GB2312"/>
          <w:sz w:val="32"/>
          <w:szCs w:val="32"/>
        </w:rPr>
        <w:t>行告知承诺制的证明事项，申请人可自主选择是否采用承诺替代证明。申请人不愿承诺或无法承诺的，应当提交法律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或者国务院决定要求的证明。申请人有较严重的不良信用记录或者存在曾作出虚假承诺等情形的，在信用修复前不适用告知承诺制。</w:t>
      </w:r>
      <w:r>
        <w:rPr>
          <w:rFonts w:hint="eastAsia" w:ascii="仿宋_GB2312" w:hAnsi="仿宋_GB2312" w:eastAsia="仿宋_GB2312" w:cs="仿宋_GB2312"/>
          <w:sz w:val="32"/>
          <w:szCs w:val="32"/>
          <w:lang w:eastAsia="zh-CN"/>
        </w:rPr>
        <w:t>证明事项依法可以代为承诺的，代为承诺人应当获得申请人的特别授权。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 w:cs="仿宋"/>
          <w:color w:val="000000"/>
          <w:sz w:val="32"/>
          <w:szCs w:val="32"/>
          <w:shd w:val="clear" w:color="auto" w:fill="FFFFFF"/>
        </w:rPr>
      </w:pPr>
      <w:r>
        <w:rPr>
          <w:rFonts w:hint="eastAsia" w:ascii="Times New Roman" w:hAnsi="Times New Roman" w:eastAsia="楷体_GB2312"/>
          <w:bCs/>
          <w:color w:val="000000"/>
          <w:sz w:val="32"/>
          <w:szCs w:val="32"/>
        </w:rPr>
        <w:t>（三）规范工作流程。</w:t>
      </w:r>
      <w:r>
        <w:rPr>
          <w:rFonts w:hint="default" w:ascii="Times New Roman" w:hAnsi="Times New Roman" w:eastAsia="仿宋_GB2312" w:cs="Times New Roman"/>
          <w:color w:val="000000"/>
          <w:sz w:val="32"/>
          <w:szCs w:val="32"/>
          <w:shd w:val="clear" w:color="auto" w:fill="FFFFFF"/>
        </w:rPr>
        <w:t>各部门要科学编制告知承诺制工作规程，修改完善办事指南，制作告知承诺书格式文本，相关要求要可量化、易操作，不含模糊表述或</w:t>
      </w:r>
      <w:r>
        <w:rPr>
          <w:rFonts w:hint="default" w:ascii="Times New Roman" w:hAnsi="Times New Roman" w:eastAsia="仿宋_GB2312" w:cs="Times New Roman"/>
          <w:color w:val="000000"/>
          <w:sz w:val="32"/>
          <w:szCs w:val="32"/>
          <w:shd w:val="clear" w:color="auto" w:fill="FFFFFF"/>
          <w:lang w:eastAsia="zh-CN"/>
        </w:rPr>
        <w:t>者设</w:t>
      </w:r>
      <w:r>
        <w:rPr>
          <w:rFonts w:hint="default" w:ascii="Times New Roman" w:hAnsi="Times New Roman" w:eastAsia="仿宋_GB2312" w:cs="Times New Roman"/>
          <w:color w:val="000000"/>
          <w:sz w:val="32"/>
          <w:szCs w:val="32"/>
          <w:shd w:val="clear" w:color="auto" w:fill="FFFFFF"/>
        </w:rPr>
        <w:t>兜底条款，并通过</w:t>
      </w:r>
      <w:r>
        <w:rPr>
          <w:rFonts w:hint="default" w:ascii="Times New Roman" w:hAnsi="Times New Roman" w:eastAsia="仿宋_GB2312" w:cs="Times New Roman"/>
          <w:color w:val="000000"/>
          <w:sz w:val="32"/>
          <w:szCs w:val="32"/>
          <w:shd w:val="clear" w:color="auto" w:fill="FFFFFF"/>
          <w:lang w:eastAsia="zh-CN"/>
        </w:rPr>
        <w:t>相关</w:t>
      </w:r>
      <w:r>
        <w:rPr>
          <w:rFonts w:hint="default" w:ascii="Times New Roman" w:hAnsi="Times New Roman" w:eastAsia="仿宋_GB2312" w:cs="Times New Roman"/>
          <w:color w:val="000000"/>
          <w:sz w:val="32"/>
          <w:szCs w:val="32"/>
          <w:shd w:val="clear" w:color="auto" w:fill="FFFFFF"/>
        </w:rPr>
        <w:t>服务场所、网站等渠道公布，方便申请人查阅、索取或者下载。要结合</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放管服</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改革</w:t>
      </w:r>
      <w:r>
        <w:rPr>
          <w:rFonts w:hint="default" w:ascii="Times New Roman" w:hAnsi="Times New Roman" w:eastAsia="仿宋_GB2312" w:cs="Times New Roman"/>
          <w:color w:val="000000"/>
          <w:sz w:val="32"/>
          <w:szCs w:val="32"/>
          <w:shd w:val="clear" w:color="auto" w:fill="FFFFFF"/>
          <w:lang w:eastAsia="zh-CN"/>
        </w:rPr>
        <w:t>和政务服务</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一网通办</w:t>
      </w:r>
      <w:r>
        <w:rPr>
          <w:rFonts w:hint="eastAsia"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的要求，完善相关业务平台系统，统一添加告知承诺制</w:t>
      </w:r>
      <w:r>
        <w:rPr>
          <w:rFonts w:hint="default" w:ascii="Times New Roman" w:hAnsi="Times New Roman" w:eastAsia="仿宋_GB2312" w:cs="Times New Roman"/>
          <w:color w:val="000000"/>
          <w:sz w:val="32"/>
          <w:szCs w:val="32"/>
          <w:shd w:val="clear" w:color="auto" w:fill="FFFFFF"/>
          <w:lang w:eastAsia="zh-CN"/>
        </w:rPr>
        <w:t>功能</w:t>
      </w:r>
      <w:r>
        <w:rPr>
          <w:rFonts w:hint="default" w:ascii="Times New Roman" w:hAnsi="Times New Roman" w:eastAsia="仿宋_GB2312" w:cs="Times New Roman"/>
          <w:color w:val="000000"/>
          <w:sz w:val="32"/>
          <w:szCs w:val="32"/>
          <w:shd w:val="clear" w:color="auto" w:fill="FFFFFF"/>
        </w:rPr>
        <w:t>模块，明确相关数据标准，协同推进线上线下办理。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val="en-US" w:eastAsia="zh-CN"/>
        </w:rPr>
        <w:t>加强</w:t>
      </w:r>
      <w:r>
        <w:rPr>
          <w:rFonts w:hint="eastAsia" w:ascii="楷体_GB2312" w:hAnsi="楷体_GB2312" w:eastAsia="楷体_GB2312" w:cs="楷体_GB2312"/>
          <w:sz w:val="32"/>
          <w:szCs w:val="32"/>
        </w:rPr>
        <w:t>事中事后核查。</w:t>
      </w:r>
      <w:r>
        <w:rPr>
          <w:rFonts w:hint="eastAsia" w:ascii="仿宋_GB2312" w:hAnsi="仿宋_GB2312" w:eastAsia="仿宋_GB2312" w:cs="仿宋_GB2312"/>
          <w:sz w:val="32"/>
          <w:szCs w:val="32"/>
          <w:u w:val="none"/>
          <w:lang w:eastAsia="zh-CN"/>
        </w:rPr>
        <w:t>各部门</w:t>
      </w:r>
      <w:r>
        <w:rPr>
          <w:rFonts w:hint="eastAsia" w:ascii="仿宋_GB2312" w:hAnsi="仿宋_GB2312" w:eastAsia="仿宋_GB2312" w:cs="仿宋_GB2312"/>
          <w:sz w:val="32"/>
          <w:szCs w:val="32"/>
          <w:u w:val="none"/>
        </w:rPr>
        <w:t>要针对承诺证明事项的特点，分类制定核查办法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将承诺人的信用状况作为确定核查办法的重要因素，明确核查时间、标准、方式以及是否免予核查。</w:t>
      </w:r>
      <w:r>
        <w:rPr>
          <w:rFonts w:hint="default" w:ascii="Times New Roman" w:hAnsi="Times New Roman" w:eastAsia="仿宋_GB2312" w:cs="Times New Roman"/>
          <w:color w:val="000000"/>
          <w:sz w:val="32"/>
          <w:szCs w:val="32"/>
          <w:u w:val="none"/>
          <w:shd w:val="clear" w:color="auto" w:fill="FFFFFF"/>
        </w:rPr>
        <w:t>对免予核查的事项，行政机关要综合运用</w:t>
      </w:r>
      <w:r>
        <w:rPr>
          <w:rFonts w:hint="eastAsia" w:ascii="Times New Roman" w:hAnsi="Times New Roman" w:eastAsia="仿宋_GB2312" w:cs="Times New Roman"/>
          <w:color w:val="000000"/>
          <w:sz w:val="32"/>
          <w:szCs w:val="32"/>
          <w:u w:val="none"/>
          <w:shd w:val="clear" w:color="auto" w:fill="FFFFFF"/>
          <w:lang w:eastAsia="zh-CN"/>
        </w:rPr>
        <w:t>“</w:t>
      </w:r>
      <w:r>
        <w:rPr>
          <w:rFonts w:hint="default" w:ascii="Times New Roman" w:hAnsi="Times New Roman" w:eastAsia="仿宋_GB2312" w:cs="Times New Roman"/>
          <w:color w:val="000000"/>
          <w:sz w:val="32"/>
          <w:szCs w:val="32"/>
          <w:u w:val="none"/>
          <w:shd w:val="clear" w:color="auto" w:fill="FFFFFF"/>
        </w:rPr>
        <w:t>双随机、一公开</w:t>
      </w:r>
      <w:r>
        <w:rPr>
          <w:rFonts w:hint="eastAsia" w:ascii="Times New Roman" w:hAnsi="Times New Roman" w:eastAsia="仿宋_GB2312" w:cs="Times New Roman"/>
          <w:color w:val="000000"/>
          <w:sz w:val="32"/>
          <w:szCs w:val="32"/>
          <w:u w:val="none"/>
          <w:shd w:val="clear" w:color="auto" w:fill="FFFFFF"/>
          <w:lang w:eastAsia="zh-CN"/>
        </w:rPr>
        <w:t>”</w:t>
      </w:r>
      <w:r>
        <w:rPr>
          <w:rFonts w:hint="default" w:ascii="Times New Roman" w:hAnsi="Times New Roman" w:eastAsia="仿宋_GB2312" w:cs="Times New Roman"/>
          <w:color w:val="000000"/>
          <w:sz w:val="32"/>
          <w:szCs w:val="32"/>
          <w:u w:val="none"/>
          <w:shd w:val="clear" w:color="auto" w:fill="FFFFFF"/>
        </w:rPr>
        <w:t>监管、</w:t>
      </w:r>
      <w:r>
        <w:rPr>
          <w:rFonts w:hint="default" w:ascii="Times New Roman" w:hAnsi="Times New Roman" w:eastAsia="仿宋_GB2312" w:cs="Times New Roman"/>
          <w:color w:val="000000"/>
          <w:sz w:val="32"/>
          <w:szCs w:val="32"/>
          <w:u w:val="none"/>
          <w:shd w:val="clear" w:color="auto" w:fill="FFFFFF"/>
          <w:lang w:eastAsia="zh-CN"/>
        </w:rPr>
        <w:t>重点监管、</w:t>
      </w:r>
      <w:r>
        <w:rPr>
          <w:rFonts w:hint="eastAsia" w:ascii="Times New Roman" w:hAnsi="Times New Roman" w:eastAsia="仿宋_GB2312" w:cs="Times New Roman"/>
          <w:color w:val="000000"/>
          <w:sz w:val="32"/>
          <w:szCs w:val="32"/>
          <w:u w:val="none"/>
          <w:shd w:val="clear" w:color="auto" w:fill="FFFFFF"/>
          <w:lang w:eastAsia="zh-CN"/>
        </w:rPr>
        <w:t>“</w:t>
      </w:r>
      <w:r>
        <w:rPr>
          <w:rFonts w:hint="default" w:ascii="Times New Roman" w:hAnsi="Times New Roman" w:eastAsia="仿宋_GB2312" w:cs="Times New Roman"/>
          <w:color w:val="000000"/>
          <w:sz w:val="32"/>
          <w:szCs w:val="32"/>
          <w:u w:val="none"/>
          <w:shd w:val="clear" w:color="auto" w:fill="FFFFFF"/>
        </w:rPr>
        <w:t>互联网+监管</w:t>
      </w:r>
      <w:r>
        <w:rPr>
          <w:rFonts w:hint="eastAsia" w:ascii="Times New Roman" w:hAnsi="Times New Roman" w:eastAsia="仿宋_GB2312" w:cs="Times New Roman"/>
          <w:color w:val="000000"/>
          <w:sz w:val="32"/>
          <w:szCs w:val="32"/>
          <w:u w:val="none"/>
          <w:shd w:val="clear" w:color="auto" w:fill="FFFFFF"/>
          <w:lang w:eastAsia="zh-CN"/>
        </w:rPr>
        <w:t>”</w:t>
      </w:r>
      <w:r>
        <w:rPr>
          <w:rFonts w:hint="default" w:ascii="Times New Roman" w:hAnsi="Times New Roman" w:eastAsia="仿宋_GB2312" w:cs="Times New Roman"/>
          <w:color w:val="000000"/>
          <w:sz w:val="32"/>
          <w:szCs w:val="32"/>
          <w:u w:val="none"/>
          <w:shd w:val="clear" w:color="auto" w:fill="FFFFFF"/>
          <w:lang w:eastAsia="zh-CN"/>
        </w:rPr>
        <w:t>、智慧监管</w:t>
      </w:r>
      <w:r>
        <w:rPr>
          <w:rFonts w:hint="default" w:ascii="Times New Roman" w:hAnsi="Times New Roman" w:eastAsia="仿宋_GB2312" w:cs="Times New Roman"/>
          <w:color w:val="000000"/>
          <w:sz w:val="32"/>
          <w:szCs w:val="32"/>
          <w:u w:val="none"/>
          <w:shd w:val="clear" w:color="auto" w:fill="FFFFFF"/>
        </w:rPr>
        <w:t>等方式实施日常监管，不得对</w:t>
      </w:r>
      <w:r>
        <w:rPr>
          <w:rFonts w:hint="default" w:ascii="Times New Roman" w:hAnsi="Times New Roman" w:eastAsia="仿宋_GB2312" w:cs="Times New Roman"/>
          <w:color w:val="000000"/>
          <w:sz w:val="32"/>
          <w:szCs w:val="32"/>
          <w:u w:val="none"/>
          <w:shd w:val="clear" w:color="auto" w:fill="FFFFFF"/>
          <w:lang w:eastAsia="zh-CN"/>
        </w:rPr>
        <w:t>通过</w:t>
      </w:r>
      <w:r>
        <w:rPr>
          <w:rFonts w:hint="default" w:ascii="Times New Roman" w:hAnsi="Times New Roman" w:eastAsia="仿宋_GB2312" w:cs="Times New Roman"/>
          <w:color w:val="000000"/>
          <w:sz w:val="32"/>
          <w:szCs w:val="32"/>
          <w:u w:val="none"/>
          <w:shd w:val="clear" w:color="auto" w:fill="FFFFFF"/>
        </w:rPr>
        <w:t>告知承诺制方式</w:t>
      </w:r>
      <w:r>
        <w:rPr>
          <w:rFonts w:hint="default" w:ascii="Times New Roman" w:hAnsi="Times New Roman" w:eastAsia="仿宋_GB2312" w:cs="Times New Roman"/>
          <w:color w:val="000000"/>
          <w:sz w:val="32"/>
          <w:szCs w:val="32"/>
          <w:u w:val="none"/>
          <w:shd w:val="clear" w:color="auto" w:fill="FFFFFF"/>
          <w:lang w:eastAsia="zh-CN"/>
        </w:rPr>
        <w:t>办理</w:t>
      </w:r>
      <w:r>
        <w:rPr>
          <w:rFonts w:hint="default" w:ascii="Times New Roman" w:hAnsi="Times New Roman" w:eastAsia="仿宋_GB2312" w:cs="Times New Roman"/>
          <w:color w:val="000000"/>
          <w:sz w:val="32"/>
          <w:szCs w:val="32"/>
          <w:u w:val="none"/>
          <w:shd w:val="clear" w:color="auto" w:fill="FFFFFF"/>
        </w:rPr>
        <w:t>的企业和群众采取歧视性监管措施。</w:t>
      </w:r>
      <w:r>
        <w:rPr>
          <w:rFonts w:hint="eastAsia" w:ascii="仿宋_GB2312" w:hAnsi="仿宋_GB2312" w:eastAsia="仿宋_GB2312" w:cs="仿宋_GB2312"/>
          <w:sz w:val="32"/>
          <w:szCs w:val="32"/>
          <w:u w:val="none"/>
        </w:rPr>
        <w:t>要扎实推进政务信息共享</w:t>
      </w:r>
      <w:r>
        <w:rPr>
          <w:rFonts w:hint="default"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开放</w:t>
      </w:r>
      <w:r>
        <w:rPr>
          <w:rFonts w:hint="eastAsia" w:ascii="仿宋_GB2312" w:hAnsi="仿宋_GB2312" w:eastAsia="仿宋_GB2312" w:cs="仿宋_GB2312"/>
          <w:sz w:val="32"/>
          <w:szCs w:val="32"/>
          <w:u w:val="none"/>
        </w:rPr>
        <w:t>工作，依托全国一体化政务服务平台</w:t>
      </w:r>
      <w:r>
        <w:rPr>
          <w:rFonts w:hint="eastAsia" w:ascii="仿宋_GB2312" w:hAnsi="仿宋_GB2312" w:eastAsia="仿宋_GB2312" w:cs="仿宋_GB2312"/>
          <w:sz w:val="32"/>
          <w:szCs w:val="32"/>
          <w:u w:val="none"/>
          <w:lang w:eastAsia="zh-CN"/>
        </w:rPr>
        <w:t>、</w:t>
      </w:r>
      <w:r>
        <w:rPr>
          <w:rFonts w:hint="default" w:ascii="仿宋_GB2312" w:hAnsi="仿宋_GB2312" w:eastAsia="仿宋_GB2312" w:cs="仿宋_GB2312"/>
          <w:sz w:val="32"/>
          <w:szCs w:val="32"/>
          <w:u w:val="none"/>
          <w:lang w:eastAsia="zh-CN"/>
        </w:rPr>
        <w:t>河南</w:t>
      </w:r>
      <w:r>
        <w:rPr>
          <w:rFonts w:hint="default" w:ascii="仿宋_GB2312" w:hAnsi="仿宋_GB2312" w:eastAsia="仿宋_GB2312" w:cs="仿宋_GB2312"/>
          <w:sz w:val="32"/>
          <w:szCs w:val="32"/>
          <w:u w:val="none"/>
        </w:rPr>
        <w:t>省网上政务服务平台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u w:val="none"/>
          <w:lang w:eastAsia="zh-CN"/>
        </w:rPr>
        <w:t>“</w:t>
      </w:r>
      <w:r>
        <w:rPr>
          <w:rFonts w:hint="default" w:ascii="仿宋_GB2312" w:hAnsi="仿宋_GB2312" w:eastAsia="仿宋_GB2312" w:cs="仿宋_GB2312"/>
          <w:color w:val="auto"/>
          <w:sz w:val="32"/>
          <w:szCs w:val="32"/>
          <w:u w:val="none"/>
        </w:rPr>
        <w:t>互联网+监管</w:t>
      </w:r>
      <w:r>
        <w:rPr>
          <w:rFonts w:hint="eastAsia" w:ascii="仿宋_GB2312" w:hAnsi="仿宋_GB2312" w:eastAsia="仿宋_GB2312" w:cs="仿宋_GB2312"/>
          <w:color w:val="auto"/>
          <w:sz w:val="32"/>
          <w:szCs w:val="32"/>
          <w:u w:val="none"/>
          <w:lang w:eastAsia="zh-CN"/>
        </w:rPr>
        <w:t>”</w:t>
      </w:r>
      <w:r>
        <w:rPr>
          <w:rFonts w:hint="default" w:ascii="仿宋_GB2312" w:hAnsi="仿宋_GB2312" w:eastAsia="仿宋_GB2312" w:cs="仿宋_GB2312"/>
          <w:color w:val="auto"/>
          <w:sz w:val="32"/>
          <w:szCs w:val="32"/>
          <w:u w:val="none"/>
        </w:rPr>
        <w:t>系统</w:t>
      </w:r>
      <w:r>
        <w:rPr>
          <w:rFonts w:hint="eastAsia" w:ascii="仿宋_GB2312" w:hAnsi="仿宋_GB2312" w:eastAsia="仿宋_GB2312" w:cs="仿宋_GB2312"/>
          <w:color w:val="auto"/>
          <w:sz w:val="32"/>
          <w:szCs w:val="32"/>
          <w:u w:val="none"/>
        </w:rPr>
        <w:t>等实现跨地区、跨部门、跨层级数据共</w:t>
      </w:r>
      <w:r>
        <w:rPr>
          <w:rFonts w:hint="eastAsia" w:ascii="仿宋_GB2312" w:hAnsi="仿宋_GB2312" w:eastAsia="仿宋_GB2312" w:cs="仿宋_GB2312"/>
          <w:sz w:val="32"/>
          <w:szCs w:val="32"/>
          <w:u w:val="none"/>
        </w:rPr>
        <w:t>享和业务协同，建立</w:t>
      </w:r>
      <w:r>
        <w:rPr>
          <w:rFonts w:hint="default" w:ascii="仿宋_GB2312" w:hAnsi="仿宋_GB2312" w:eastAsia="仿宋_GB2312" w:cs="仿宋_GB2312"/>
          <w:sz w:val="32"/>
          <w:szCs w:val="32"/>
          <w:u w:val="none"/>
        </w:rPr>
        <w:t>证明事项</w:t>
      </w:r>
      <w:r>
        <w:rPr>
          <w:rFonts w:hint="eastAsia" w:ascii="仿宋_GB2312" w:hAnsi="仿宋_GB2312" w:eastAsia="仿宋_GB2312" w:cs="仿宋_GB2312"/>
          <w:sz w:val="32"/>
          <w:szCs w:val="32"/>
          <w:u w:val="none"/>
        </w:rPr>
        <w:t>告知承诺制在线核查支撑体系。行政机关要利用政务信息共享平台、政务服务移动客户端、区块链技术等收集、比对相关数据，实施在线核查。确需进行现场核查的，要依托</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互联网+监管</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平台和应用程序等，将承诺情况及时准确推送给有关监管人员，为一线监管执法提供信息支撑，同时要优化工作程序、加强业务协同，避免烦企扰民。</w:t>
      </w:r>
      <w:r>
        <w:rPr>
          <w:rFonts w:hint="default" w:ascii="仿宋_GB2312" w:hAnsi="仿宋_GB2312" w:eastAsia="仿宋_GB2312" w:cs="仿宋_GB2312"/>
          <w:sz w:val="32"/>
          <w:szCs w:val="32"/>
          <w:u w:val="none"/>
        </w:rPr>
        <w:t>相关数据尚未实现网络共享、难以通过上述方式核查的，可以请求其他行政机关协助核查，被请求协助的行政机关</w:t>
      </w:r>
      <w:r>
        <w:rPr>
          <w:rFonts w:hint="default" w:ascii="仿宋_GB2312" w:hAnsi="仿宋_GB2312" w:eastAsia="仿宋_GB2312" w:cs="仿宋_GB2312"/>
          <w:sz w:val="32"/>
          <w:szCs w:val="32"/>
          <w:u w:val="none"/>
          <w:lang w:eastAsia="zh-CN"/>
        </w:rPr>
        <w:t>要及时</w:t>
      </w:r>
      <w:r>
        <w:rPr>
          <w:rFonts w:hint="default" w:ascii="仿宋_GB2312" w:hAnsi="仿宋_GB2312" w:eastAsia="仿宋_GB2312" w:cs="仿宋_GB2312"/>
          <w:sz w:val="32"/>
          <w:szCs w:val="32"/>
          <w:u w:val="none"/>
        </w:rPr>
        <w:t>履行协助义务，不得推诿或者拒绝；确有原因不能提供协助的，</w:t>
      </w:r>
      <w:r>
        <w:rPr>
          <w:rFonts w:hint="default" w:ascii="仿宋_GB2312" w:hAnsi="仿宋_GB2312" w:eastAsia="仿宋_GB2312" w:cs="仿宋_GB2312"/>
          <w:sz w:val="32"/>
          <w:szCs w:val="32"/>
          <w:u w:val="none"/>
          <w:lang w:eastAsia="zh-CN"/>
        </w:rPr>
        <w:t>要</w:t>
      </w:r>
      <w:r>
        <w:rPr>
          <w:rFonts w:hint="default" w:ascii="仿宋_GB2312" w:hAnsi="仿宋_GB2312" w:eastAsia="仿宋_GB2312" w:cs="仿宋_GB2312"/>
          <w:sz w:val="32"/>
          <w:szCs w:val="32"/>
          <w:u w:val="none"/>
        </w:rPr>
        <w:t>书面告知请求协助的行政机关并说明理由。</w:t>
      </w:r>
      <w:r>
        <w:rPr>
          <w:rFonts w:hint="eastAsia" w:ascii="仿宋_GB2312" w:hAnsi="仿宋_GB2312" w:eastAsia="仿宋_GB2312" w:cs="仿宋_GB2312"/>
          <w:sz w:val="32"/>
          <w:szCs w:val="32"/>
          <w:u w:val="none"/>
        </w:rPr>
        <w:t>对在核查或者日常监管中发现承诺不实的，行政机关要依法终止办理、责令限期整改、撤销行政决定或者予以行政处罚，并纳入信用记录。涉嫌犯罪的，依法移送司法机关。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olor w:val="000000"/>
          <w:sz w:val="32"/>
          <w:szCs w:val="32"/>
          <w:u w:val="single"/>
        </w:rPr>
      </w:pPr>
      <w:r>
        <w:rPr>
          <w:rFonts w:hint="eastAsia" w:ascii="楷体_GB2312" w:hAnsi="楷体_GB2312" w:eastAsia="楷体_GB2312" w:cs="楷体_GB2312"/>
          <w:color w:val="auto"/>
          <w:sz w:val="32"/>
          <w:szCs w:val="32"/>
          <w:u w:val="none"/>
        </w:rPr>
        <w:t>（五）</w:t>
      </w:r>
      <w:r>
        <w:rPr>
          <w:rFonts w:hint="eastAsia" w:ascii="Times New Roman" w:hAnsi="Times New Roman" w:eastAsia="楷体_GB2312"/>
          <w:bCs/>
          <w:color w:val="000000"/>
          <w:sz w:val="32"/>
          <w:szCs w:val="32"/>
          <w:u w:val="none"/>
        </w:rPr>
        <w:t>健全信用监管机制。</w:t>
      </w:r>
      <w:r>
        <w:rPr>
          <w:rFonts w:hint="default" w:ascii="Times New Roman" w:hAnsi="Times New Roman" w:eastAsia="仿宋_GB2312" w:cs="Times New Roman"/>
          <w:color w:val="000000"/>
          <w:sz w:val="32"/>
          <w:szCs w:val="32"/>
          <w:u w:val="none"/>
          <w:shd w:val="clear" w:color="auto" w:fill="FFFFFF"/>
          <w:lang w:eastAsia="zh-CN"/>
        </w:rPr>
        <w:t>各部门要</w:t>
      </w:r>
      <w:r>
        <w:rPr>
          <w:rFonts w:hint="default" w:ascii="Times New Roman" w:hAnsi="Times New Roman" w:eastAsia="仿宋_GB2312" w:cs="Times New Roman"/>
          <w:color w:val="000000"/>
          <w:sz w:val="32"/>
          <w:szCs w:val="32"/>
          <w:u w:val="none"/>
          <w:shd w:val="clear" w:color="auto" w:fill="FFFFFF"/>
        </w:rPr>
        <w:t>依法加大失信</w:t>
      </w:r>
      <w:r>
        <w:rPr>
          <w:rFonts w:hint="default" w:ascii="Times New Roman" w:hAnsi="Times New Roman" w:eastAsia="仿宋_GB2312" w:cs="Times New Roman"/>
          <w:color w:val="000000"/>
          <w:sz w:val="32"/>
          <w:szCs w:val="32"/>
          <w:shd w:val="clear" w:color="auto" w:fill="FFFFFF"/>
        </w:rPr>
        <w:t>惩戒力度，加强告知承诺信用</w:t>
      </w:r>
      <w:r>
        <w:rPr>
          <w:rFonts w:hint="default" w:ascii="Times New Roman" w:hAnsi="Times New Roman" w:eastAsia="仿宋_GB2312" w:cs="Times New Roman"/>
          <w:color w:val="000000"/>
          <w:sz w:val="32"/>
          <w:szCs w:val="32"/>
          <w:shd w:val="clear" w:color="auto" w:fill="FFFFFF"/>
          <w:lang w:eastAsia="zh-CN"/>
        </w:rPr>
        <w:t>管理</w:t>
      </w:r>
      <w:r>
        <w:rPr>
          <w:rFonts w:hint="default" w:ascii="Times New Roman" w:hAnsi="Times New Roman" w:eastAsia="仿宋_GB2312" w:cs="Times New Roman"/>
          <w:color w:val="000000"/>
          <w:sz w:val="32"/>
          <w:szCs w:val="32"/>
          <w:shd w:val="clear" w:color="auto" w:fill="FFFFFF"/>
        </w:rPr>
        <w:t>制度建设，建立申请人诚信档案，分类开展精准监管，根据虚假承诺造成的社会影响进行失信程度分级，区分不同失信情形实施相应惩戒措施。</w:t>
      </w:r>
      <w:r>
        <w:rPr>
          <w:rFonts w:hint="eastAsia" w:ascii="Times New Roman" w:hAnsi="Times New Roman" w:eastAsia="仿宋_GB2312" w:cs="Times New Roman"/>
          <w:color w:val="000000"/>
          <w:sz w:val="32"/>
          <w:szCs w:val="32"/>
          <w:u w:val="none"/>
          <w:shd w:val="clear" w:color="auto" w:fill="FFFFFF"/>
          <w:lang w:val="en-US" w:eastAsia="zh-CN"/>
        </w:rPr>
        <w:t>区发改委</w:t>
      </w:r>
      <w:r>
        <w:rPr>
          <w:rFonts w:hint="default" w:ascii="Times New Roman" w:hAnsi="Times New Roman" w:eastAsia="仿宋_GB2312" w:cs="Times New Roman"/>
          <w:color w:val="000000"/>
          <w:sz w:val="32"/>
          <w:szCs w:val="32"/>
          <w:u w:val="none"/>
          <w:shd w:val="clear" w:color="auto" w:fill="FFFFFF"/>
        </w:rPr>
        <w:t>要牵头建立证明事项告知承诺信用信息记录、归集、推送工作机制，将承诺人履行承诺情况全面纳入信用记录，依托各级信用信息共享平台和行业信用信息系统，加强信用信息互联互通和共享</w:t>
      </w:r>
      <w:r>
        <w:rPr>
          <w:rFonts w:hint="default" w:ascii="Times New Roman" w:hAnsi="Times New Roman" w:eastAsia="仿宋_GB2312" w:cs="Times New Roman"/>
          <w:color w:val="000000"/>
          <w:sz w:val="32"/>
          <w:szCs w:val="32"/>
          <w:u w:val="none"/>
          <w:shd w:val="clear" w:color="auto" w:fill="FFFFFF"/>
          <w:lang w:eastAsia="zh-CN"/>
        </w:rPr>
        <w:t>；</w:t>
      </w:r>
      <w:r>
        <w:rPr>
          <w:rFonts w:hint="default" w:ascii="Times New Roman" w:hAnsi="Times New Roman" w:eastAsia="仿宋_GB2312" w:cs="Times New Roman"/>
          <w:color w:val="000000"/>
          <w:sz w:val="32"/>
          <w:szCs w:val="32"/>
          <w:u w:val="none"/>
          <w:shd w:val="clear" w:color="auto" w:fill="FFFFFF"/>
        </w:rPr>
        <w:t>探索建立信用修复、异议处理机制，引导失信人及时</w:t>
      </w:r>
      <w:r>
        <w:rPr>
          <w:rFonts w:hint="default" w:ascii="Times New Roman" w:hAnsi="Times New Roman" w:eastAsia="仿宋_GB2312" w:cs="Times New Roman"/>
          <w:color w:val="000000"/>
          <w:sz w:val="32"/>
          <w:szCs w:val="32"/>
          <w:u w:val="none"/>
          <w:shd w:val="clear" w:color="auto" w:fill="FFFFFF"/>
          <w:lang w:eastAsia="zh-CN"/>
        </w:rPr>
        <w:t>纠正</w:t>
      </w:r>
      <w:r>
        <w:rPr>
          <w:rFonts w:hint="default" w:ascii="Times New Roman" w:hAnsi="Times New Roman" w:eastAsia="仿宋_GB2312" w:cs="Times New Roman"/>
          <w:color w:val="000000"/>
          <w:sz w:val="32"/>
          <w:szCs w:val="32"/>
          <w:u w:val="none"/>
          <w:shd w:val="clear" w:color="auto" w:fill="FFFFFF"/>
        </w:rPr>
        <w:t>失信行为，形成社会信用建设良性循环。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eastAsia" w:ascii="楷体_GB2312" w:hAnsi="楷体_GB2312" w:eastAsia="楷体_GB2312" w:cs="楷体_GB2312"/>
          <w:color w:val="auto"/>
          <w:sz w:val="32"/>
          <w:szCs w:val="32"/>
        </w:rPr>
        <w:t>（六）</w:t>
      </w:r>
      <w:r>
        <w:rPr>
          <w:rFonts w:hint="eastAsia" w:ascii="Times New Roman" w:hAnsi="Times New Roman" w:eastAsia="楷体_GB2312"/>
          <w:bCs/>
          <w:color w:val="000000"/>
          <w:sz w:val="32"/>
          <w:szCs w:val="32"/>
        </w:rPr>
        <w:t>强化风险防范措施。</w:t>
      </w:r>
      <w:r>
        <w:rPr>
          <w:rFonts w:hint="default" w:ascii="Times New Roman" w:hAnsi="Times New Roman" w:eastAsia="仿宋_GB2312" w:cs="Times New Roman"/>
          <w:color w:val="000000"/>
          <w:sz w:val="32"/>
          <w:szCs w:val="32"/>
          <w:shd w:val="clear" w:color="auto" w:fill="FFFFFF"/>
        </w:rPr>
        <w:t>各部门要增强风险防范意识，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w:t>
      </w:r>
      <w:r>
        <w:rPr>
          <w:rFonts w:hint="default" w:ascii="Times New Roman" w:hAnsi="Times New Roman" w:eastAsia="仿宋_GB2312" w:cs="Times New Roman"/>
          <w:color w:val="000000"/>
          <w:sz w:val="32"/>
          <w:szCs w:val="32"/>
          <w:shd w:val="clear" w:color="auto" w:fill="FFFFFF"/>
          <w:lang w:eastAsia="zh-CN"/>
        </w:rPr>
        <w:t>要</w:t>
      </w:r>
      <w:r>
        <w:rPr>
          <w:rFonts w:hint="default" w:ascii="Times New Roman" w:hAnsi="Times New Roman" w:eastAsia="仿宋_GB2312" w:cs="Times New Roman"/>
          <w:color w:val="000000"/>
          <w:sz w:val="32"/>
          <w:szCs w:val="32"/>
          <w:shd w:val="clear" w:color="auto" w:fill="FFFFFF"/>
        </w:rPr>
        <w:t>根据政府信息公开等规定，在不涉及国家秘密、商业秘密和个人隐私的前提下，通过</w:t>
      </w:r>
      <w:r>
        <w:rPr>
          <w:rFonts w:hint="default" w:ascii="Times New Roman" w:hAnsi="Times New Roman" w:eastAsia="仿宋_GB2312" w:cs="Times New Roman"/>
          <w:color w:val="000000"/>
          <w:sz w:val="32"/>
          <w:szCs w:val="32"/>
          <w:shd w:val="clear" w:color="auto" w:fill="FFFFFF"/>
          <w:lang w:eastAsia="zh-CN"/>
        </w:rPr>
        <w:t>相关</w:t>
      </w:r>
      <w:r>
        <w:rPr>
          <w:rFonts w:hint="default" w:ascii="Times New Roman" w:hAnsi="Times New Roman" w:eastAsia="仿宋_GB2312" w:cs="Times New Roman"/>
          <w:color w:val="000000"/>
          <w:sz w:val="32"/>
          <w:szCs w:val="32"/>
          <w:shd w:val="clear" w:color="auto" w:fill="FFFFFF"/>
        </w:rPr>
        <w:t>服务场所、网站和</w:t>
      </w:r>
      <w:r>
        <w:rPr>
          <w:rFonts w:hint="default" w:ascii="Times New Roman" w:hAnsi="Times New Roman" w:eastAsia="仿宋_GB2312" w:cs="Times New Roman"/>
          <w:color w:val="000000"/>
          <w:sz w:val="32"/>
          <w:szCs w:val="32"/>
          <w:shd w:val="clear" w:color="auto" w:fill="FFFFFF"/>
          <w:lang w:eastAsia="zh-CN"/>
        </w:rPr>
        <w:t>河南</w:t>
      </w:r>
      <w:r>
        <w:rPr>
          <w:rFonts w:hint="default" w:ascii="Times New Roman" w:hAnsi="Times New Roman" w:eastAsia="仿宋_GB2312" w:cs="Times New Roman"/>
          <w:color w:val="000000"/>
          <w:sz w:val="32"/>
          <w:szCs w:val="32"/>
          <w:shd w:val="clear" w:color="auto" w:fill="FFFFFF"/>
        </w:rPr>
        <w:t>省网上政务服务平台等向社会公开告知承诺书，公布投诉举报</w:t>
      </w:r>
      <w:r>
        <w:rPr>
          <w:rFonts w:hint="default" w:ascii="Times New Roman" w:hAnsi="Times New Roman" w:eastAsia="仿宋_GB2312" w:cs="Times New Roman"/>
          <w:color w:val="000000"/>
          <w:sz w:val="32"/>
          <w:szCs w:val="32"/>
          <w:shd w:val="clear" w:color="auto" w:fill="FFFFFF"/>
          <w:lang w:eastAsia="zh-CN"/>
        </w:rPr>
        <w:t>方式</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eastAsia="zh-CN"/>
        </w:rPr>
        <w:t>接受社会监督</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u w:val="single"/>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加强</w:t>
      </w:r>
      <w:r>
        <w:rPr>
          <w:rFonts w:hint="eastAsia" w:ascii="楷体_GB2312" w:hAnsi="楷体_GB2312" w:eastAsia="楷体_GB2312" w:cs="楷体_GB2312"/>
          <w:sz w:val="32"/>
          <w:szCs w:val="32"/>
        </w:rPr>
        <w:t>组织领导。</w:t>
      </w:r>
      <w:r>
        <w:rPr>
          <w:rFonts w:hint="eastAsia" w:ascii="仿宋" w:hAnsi="仿宋" w:eastAsia="仿宋" w:cs="仿宋"/>
          <w:sz w:val="32"/>
          <w:szCs w:val="32"/>
        </w:rPr>
        <w:t>各乡镇人民政府，各街道办事处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区直</w:t>
      </w:r>
      <w:r>
        <w:rPr>
          <w:rFonts w:hint="default" w:ascii="Times New Roman" w:hAnsi="Times New Roman" w:eastAsia="仿宋_GB2312" w:cs="Times New Roman"/>
          <w:color w:val="000000"/>
          <w:sz w:val="32"/>
          <w:szCs w:val="32"/>
          <w:shd w:val="clear" w:color="auto" w:fill="FFFFFF"/>
        </w:rPr>
        <w:t>各部门</w:t>
      </w:r>
      <w:r>
        <w:rPr>
          <w:rFonts w:hint="eastAsia" w:ascii="仿宋_GB2312" w:hAnsi="仿宋_GB2312" w:eastAsia="仿宋_GB2312" w:cs="仿宋_GB2312"/>
          <w:sz w:val="32"/>
          <w:szCs w:val="32"/>
          <w:u w:val="none"/>
        </w:rPr>
        <w:t>是落实全面推行证明事项承诺制的责任主体，要明确分管领导、责任科室，有序推进</w:t>
      </w:r>
      <w:r>
        <w:rPr>
          <w:rFonts w:hint="eastAsia" w:ascii="仿宋_GB2312" w:hAnsi="仿宋_GB2312" w:eastAsia="仿宋_GB2312" w:cs="仿宋_GB2312"/>
          <w:sz w:val="32"/>
          <w:szCs w:val="32"/>
          <w:u w:val="none"/>
          <w:lang w:eastAsia="zh-CN"/>
        </w:rPr>
        <w:t>。</w:t>
      </w:r>
      <w:r>
        <w:rPr>
          <w:rFonts w:hint="default" w:ascii="仿宋_GB2312" w:hAnsi="仿宋_GB2312" w:eastAsia="仿宋_GB2312" w:cs="仿宋_GB2312"/>
          <w:color w:val="auto"/>
          <w:sz w:val="32"/>
          <w:szCs w:val="32"/>
          <w:u w:val="none"/>
        </w:rPr>
        <w:t>要明确牵头单位，建立政务服务与</w:t>
      </w:r>
      <w:r>
        <w:rPr>
          <w:rFonts w:hint="default" w:ascii="仿宋_GB2312" w:hAnsi="仿宋_GB2312" w:eastAsia="仿宋_GB2312" w:cs="仿宋_GB2312"/>
          <w:color w:val="auto"/>
          <w:sz w:val="32"/>
          <w:szCs w:val="32"/>
          <w:u w:val="none"/>
          <w:lang w:eastAsia="zh-CN"/>
        </w:rPr>
        <w:t>大数据</w:t>
      </w:r>
      <w:r>
        <w:rPr>
          <w:rFonts w:hint="default" w:ascii="仿宋_GB2312" w:hAnsi="仿宋_GB2312" w:eastAsia="仿宋_GB2312" w:cs="仿宋_GB2312"/>
          <w:color w:val="auto"/>
          <w:sz w:val="32"/>
          <w:szCs w:val="32"/>
          <w:u w:val="none"/>
        </w:rPr>
        <w:t>、信息公开、发展改革、公安、财政、税务、市场监管</w:t>
      </w:r>
      <w:r>
        <w:rPr>
          <w:rFonts w:hint="eastAsia" w:ascii="仿宋_GB2312" w:hAnsi="仿宋_GB2312" w:eastAsia="仿宋_GB2312" w:cs="仿宋_GB2312"/>
          <w:color w:val="auto"/>
          <w:sz w:val="32"/>
          <w:szCs w:val="32"/>
          <w:u w:val="none"/>
          <w:lang w:eastAsia="zh-CN"/>
        </w:rPr>
        <w:t>、</w:t>
      </w:r>
      <w:r>
        <w:rPr>
          <w:rFonts w:hint="default" w:ascii="仿宋_GB2312" w:hAnsi="仿宋_GB2312" w:eastAsia="仿宋_GB2312" w:cs="仿宋_GB2312"/>
          <w:color w:val="auto"/>
          <w:sz w:val="32"/>
          <w:szCs w:val="32"/>
          <w:u w:val="none"/>
        </w:rPr>
        <w:t>司法行政等</w:t>
      </w:r>
      <w:r>
        <w:rPr>
          <w:rFonts w:hint="default" w:ascii="仿宋_GB2312" w:hAnsi="仿宋_GB2312" w:eastAsia="仿宋_GB2312" w:cs="仿宋_GB2312"/>
          <w:sz w:val="32"/>
          <w:szCs w:val="32"/>
          <w:u w:val="none"/>
        </w:rPr>
        <w:t>单位参加的全面推行证明事项告知承诺制工作协调机制，指导协调、督促检查工作推进情况。</w:t>
      </w:r>
    </w:p>
    <w:p>
      <w:pPr>
        <w:pStyle w:val="16"/>
        <w:keepNext w:val="0"/>
        <w:keepLines w:val="0"/>
        <w:pageBreakBefore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default" w:ascii="仿宋" w:hAnsi="仿宋" w:eastAsia="仿宋" w:cs="仿宋"/>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加强沟通联系</w:t>
      </w:r>
      <w:r>
        <w:rPr>
          <w:rFonts w:hint="eastAsia" w:ascii="楷体_GB2312" w:hAnsi="楷体_GB2312" w:eastAsia="楷体_GB2312" w:cs="楷体_GB2312"/>
          <w:sz w:val="32"/>
          <w:szCs w:val="32"/>
        </w:rPr>
        <w:t>。</w:t>
      </w:r>
      <w:r>
        <w:rPr>
          <w:rFonts w:hint="eastAsia" w:ascii="仿宋" w:hAnsi="仿宋" w:eastAsia="仿宋" w:cs="仿宋"/>
          <w:color w:val="auto"/>
          <w:sz w:val="32"/>
          <w:szCs w:val="32"/>
          <w:lang w:val="en-US" w:eastAsia="zh-CN"/>
        </w:rPr>
        <w:t>各级行政机关</w:t>
      </w:r>
      <w:r>
        <w:rPr>
          <w:rFonts w:hint="eastAsia" w:ascii="仿宋" w:hAnsi="仿宋" w:eastAsia="仿宋" w:cs="仿宋"/>
          <w:color w:val="auto"/>
          <w:sz w:val="32"/>
          <w:szCs w:val="32"/>
          <w:lang w:eastAsia="zh-CN"/>
        </w:rPr>
        <w:t>要结合上级单位的指导，认真研究制定实行告知承诺制的证明事项清单，并适时调整。区直各部门同市直部门联系，结合市直部门指导，建立本部门证明事项告知清单。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color w:val="0000FF"/>
          <w:sz w:val="32"/>
          <w:szCs w:val="32"/>
          <w:shd w:val="clear" w:color="auto" w:fill="FFFFFF"/>
        </w:rPr>
      </w:pPr>
      <w:r>
        <w:rPr>
          <w:rFonts w:hint="eastAsia" w:ascii="Times New Roman" w:hAnsi="Times New Roman" w:eastAsia="楷体_GB2312"/>
          <w:bCs/>
          <w:color w:val="000000"/>
          <w:sz w:val="32"/>
          <w:szCs w:val="32"/>
        </w:rPr>
        <w:t>（</w:t>
      </w:r>
      <w:r>
        <w:rPr>
          <w:rFonts w:hint="eastAsia" w:ascii="Times New Roman" w:hAnsi="Times New Roman" w:eastAsia="楷体_GB2312"/>
          <w:bCs/>
          <w:color w:val="000000"/>
          <w:sz w:val="32"/>
          <w:szCs w:val="32"/>
          <w:lang w:val="en-US" w:eastAsia="zh-CN"/>
        </w:rPr>
        <w:t>三</w:t>
      </w:r>
      <w:r>
        <w:rPr>
          <w:rFonts w:hint="eastAsia" w:ascii="Times New Roman" w:hAnsi="Times New Roman" w:eastAsia="楷体_GB2312"/>
          <w:bCs/>
          <w:color w:val="000000"/>
          <w:sz w:val="32"/>
          <w:szCs w:val="32"/>
        </w:rPr>
        <w:t>）</w:t>
      </w:r>
      <w:r>
        <w:rPr>
          <w:rFonts w:hint="eastAsia" w:ascii="Times New Roman" w:hAnsi="Times New Roman" w:eastAsia="楷体_GB2312"/>
          <w:bCs/>
          <w:color w:val="000000"/>
          <w:sz w:val="32"/>
          <w:szCs w:val="32"/>
          <w:lang w:val="en-US" w:eastAsia="zh-CN"/>
        </w:rPr>
        <w:t>开展</w:t>
      </w:r>
      <w:r>
        <w:rPr>
          <w:rFonts w:hint="eastAsia" w:ascii="Times New Roman" w:hAnsi="Times New Roman" w:eastAsia="楷体_GB2312"/>
          <w:bCs/>
          <w:color w:val="000000"/>
          <w:sz w:val="32"/>
          <w:szCs w:val="32"/>
        </w:rPr>
        <w:t>培训宣传。</w:t>
      </w:r>
      <w:r>
        <w:rPr>
          <w:rFonts w:hint="default" w:ascii="Times New Roman" w:hAnsi="Times New Roman" w:eastAsia="仿宋_GB2312" w:cs="Times New Roman"/>
          <w:color w:val="000000"/>
          <w:sz w:val="32"/>
          <w:szCs w:val="32"/>
          <w:shd w:val="clear" w:color="auto" w:fill="FFFFFF"/>
          <w:lang w:eastAsia="zh-CN"/>
        </w:rPr>
        <w:t>各部门要组织开展证明事项告知承诺制专题学习培训、座谈研讨，加强业务指导和工作交流，推进工作顺利开展。将证明事项告知承诺制相关知识列入行政执法人员培训内容，不断提高实行告知承诺制证明事项的办理水平。通过报刊、广播、电视、互联网、新闻发布会等渠道，全方位宣传解读全面推行证明事项告知承诺制的重要意义、主要做法、典型经验和实施效果等，合理引导社会预期，及时回应社会关切，提高公众知晓度和社会影响力，</w:t>
      </w:r>
      <w:r>
        <w:rPr>
          <w:rFonts w:hint="eastAsia" w:ascii="仿宋_GB2312" w:hAnsi="仿宋_GB2312" w:eastAsia="仿宋_GB2312" w:cs="仿宋_GB2312"/>
          <w:sz w:val="32"/>
          <w:szCs w:val="32"/>
        </w:rPr>
        <w:t>积极营造全社会关心、支持、参与证明事项告知承诺制工作的良好局面。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强化督促检查</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u w:val="none"/>
          <w:lang w:val="en-US" w:eastAsia="zh-CN"/>
        </w:rPr>
        <w:t>此次</w:t>
      </w:r>
      <w:r>
        <w:rPr>
          <w:rFonts w:hint="eastAsia" w:ascii="仿宋_GB2312" w:hAnsi="仿宋_GB2312" w:eastAsia="仿宋_GB2312" w:cs="仿宋_GB2312"/>
          <w:sz w:val="32"/>
          <w:szCs w:val="32"/>
          <w:u w:val="none"/>
        </w:rPr>
        <w:t>全面推行证明事项告知承诺制工作推进情况</w:t>
      </w:r>
      <w:r>
        <w:rPr>
          <w:rFonts w:hint="eastAsia" w:ascii="仿宋_GB2312" w:hAnsi="仿宋_GB2312" w:eastAsia="仿宋_GB2312" w:cs="仿宋_GB2312"/>
          <w:sz w:val="32"/>
          <w:szCs w:val="32"/>
          <w:u w:val="none"/>
          <w:lang w:val="en-US" w:eastAsia="zh-CN"/>
        </w:rPr>
        <w:t>将</w:t>
      </w:r>
      <w:r>
        <w:rPr>
          <w:rFonts w:hint="eastAsia" w:ascii="仿宋_GB2312" w:hAnsi="仿宋_GB2312" w:eastAsia="仿宋_GB2312" w:cs="仿宋_GB2312"/>
          <w:sz w:val="32"/>
          <w:szCs w:val="32"/>
          <w:u w:val="none"/>
        </w:rPr>
        <w:t>纳入法治政府建设考评指标体系。</w:t>
      </w:r>
      <w:r>
        <w:rPr>
          <w:rFonts w:hint="eastAsia" w:ascii="仿宋_GB2312" w:hAnsi="仿宋_GB2312" w:eastAsia="仿宋_GB2312" w:cs="仿宋_GB2312"/>
          <w:sz w:val="32"/>
          <w:szCs w:val="32"/>
        </w:rPr>
        <w:t>对工作中表现突出、企业和群众评价满意度高的单位及人</w:t>
      </w:r>
      <w:r>
        <w:rPr>
          <w:rFonts w:hint="eastAsia" w:ascii="仿宋_GB2312" w:hAnsi="仿宋_GB2312" w:eastAsia="仿宋_GB2312" w:cs="仿宋_GB2312"/>
          <w:color w:val="auto"/>
          <w:sz w:val="32"/>
          <w:szCs w:val="32"/>
          <w:u w:val="none"/>
        </w:rPr>
        <w:t>员，按照国家和省</w:t>
      </w:r>
      <w:r>
        <w:rPr>
          <w:rFonts w:hint="default" w:ascii="仿宋_GB2312" w:hAnsi="仿宋_GB2312" w:eastAsia="仿宋_GB2312" w:cs="仿宋_GB2312"/>
          <w:color w:val="auto"/>
          <w:sz w:val="32"/>
          <w:szCs w:val="32"/>
          <w:u w:val="none"/>
        </w:rPr>
        <w:t>、市</w:t>
      </w:r>
      <w:r>
        <w:rPr>
          <w:rFonts w:hint="eastAsia" w:ascii="仿宋_GB2312" w:hAnsi="仿宋_GB2312" w:eastAsia="仿宋_GB2312" w:cs="仿宋_GB2312"/>
          <w:color w:val="auto"/>
          <w:sz w:val="32"/>
          <w:szCs w:val="32"/>
          <w:u w:val="none"/>
        </w:rPr>
        <w:t>有关规定予以表彰和奖励</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对工作中</w:t>
      </w:r>
      <w:r>
        <w:rPr>
          <w:rFonts w:hint="eastAsia" w:ascii="仿宋_GB2312" w:hAnsi="仿宋_GB2312" w:eastAsia="仿宋_GB2312" w:cs="仿宋_GB2312"/>
          <w:color w:val="auto"/>
          <w:sz w:val="32"/>
          <w:szCs w:val="32"/>
          <w:u w:val="none"/>
          <w:lang w:eastAsia="zh-CN"/>
        </w:rPr>
        <w:t>违法违纪</w:t>
      </w:r>
      <w:r>
        <w:rPr>
          <w:rFonts w:hint="eastAsia" w:ascii="仿宋_GB2312" w:hAnsi="仿宋_GB2312" w:eastAsia="仿宋_GB2312" w:cs="仿宋_GB2312"/>
          <w:color w:val="auto"/>
          <w:sz w:val="32"/>
          <w:szCs w:val="32"/>
          <w:u w:val="none"/>
        </w:rPr>
        <w:t>的单位及人员</w:t>
      </w:r>
      <w:r>
        <w:rPr>
          <w:rFonts w:hint="eastAsia" w:ascii="仿宋_GB2312" w:hAnsi="仿宋_GB2312" w:eastAsia="仿宋_GB2312" w:cs="仿宋_GB2312"/>
          <w:color w:val="auto"/>
          <w:sz w:val="32"/>
          <w:szCs w:val="32"/>
          <w:u w:val="none"/>
          <w:lang w:eastAsia="zh-CN"/>
        </w:rPr>
        <w:t>要</w:t>
      </w:r>
      <w:r>
        <w:rPr>
          <w:rFonts w:hint="eastAsia" w:ascii="仿宋_GB2312" w:hAnsi="仿宋_GB2312" w:eastAsia="仿宋_GB2312" w:cs="仿宋_GB2312"/>
          <w:color w:val="auto"/>
          <w:sz w:val="32"/>
          <w:szCs w:val="32"/>
          <w:u w:val="none"/>
        </w:rPr>
        <w:t>依法依纪问责。各部门要</w:t>
      </w:r>
      <w:r>
        <w:rPr>
          <w:rFonts w:hint="eastAsia" w:ascii="仿宋_GB2312" w:hAnsi="仿宋_GB2312" w:eastAsia="仿宋_GB2312" w:cs="仿宋_GB2312"/>
          <w:color w:val="auto"/>
          <w:sz w:val="32"/>
          <w:szCs w:val="32"/>
          <w:u w:val="none"/>
          <w:lang w:eastAsia="zh-CN"/>
        </w:rPr>
        <w:t>适时对证明事项告知承诺制推行情况进行评估，</w:t>
      </w:r>
      <w:r>
        <w:rPr>
          <w:rFonts w:hint="eastAsia" w:ascii="仿宋_GB2312" w:hAnsi="仿宋_GB2312" w:eastAsia="仿宋_GB2312" w:cs="仿宋_GB2312"/>
          <w:color w:val="auto"/>
          <w:sz w:val="32"/>
          <w:szCs w:val="32"/>
          <w:u w:val="none"/>
        </w:rPr>
        <w:t>及时研究解决本部门推行告知承诺制过程中遇到的</w:t>
      </w:r>
      <w:r>
        <w:rPr>
          <w:rFonts w:hint="eastAsia" w:ascii="仿宋_GB2312" w:hAnsi="仿宋_GB2312" w:eastAsia="仿宋_GB2312" w:cs="仿宋_GB2312"/>
          <w:color w:val="auto"/>
          <w:sz w:val="32"/>
          <w:szCs w:val="32"/>
          <w:u w:val="none"/>
          <w:lang w:eastAsia="zh-CN"/>
        </w:rPr>
        <w:t>新情况、新</w:t>
      </w:r>
      <w:r>
        <w:rPr>
          <w:rFonts w:hint="eastAsia" w:ascii="仿宋_GB2312" w:hAnsi="仿宋_GB2312" w:eastAsia="仿宋_GB2312" w:cs="仿宋_GB2312"/>
          <w:color w:val="auto"/>
          <w:sz w:val="32"/>
          <w:szCs w:val="32"/>
          <w:u w:val="none"/>
        </w:rPr>
        <w:t>问题</w:t>
      </w:r>
      <w:r>
        <w:rPr>
          <w:rFonts w:hint="eastAsia" w:ascii="仿宋_GB2312" w:hAnsi="仿宋_GB2312" w:eastAsia="仿宋_GB2312" w:cs="仿宋_GB2312"/>
          <w:color w:val="auto"/>
          <w:sz w:val="32"/>
          <w:szCs w:val="32"/>
          <w:u w:val="none"/>
          <w:lang w:eastAsia="zh-CN"/>
        </w:rPr>
        <w:t>，确保各项工作落到实处。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w:t>
      </w:r>
      <w:r>
        <w:rPr>
          <w:rFonts w:hint="default" w:ascii="仿宋_GB2312" w:hAnsi="仿宋_GB2312" w:eastAsia="仿宋_GB2312" w:cs="仿宋_GB2312"/>
          <w:sz w:val="32"/>
          <w:szCs w:val="32"/>
          <w:u w:val="none"/>
        </w:rPr>
        <w:t>有关</w:t>
      </w:r>
      <w:r>
        <w:rPr>
          <w:rFonts w:hint="eastAsia" w:ascii="仿宋_GB2312" w:hAnsi="仿宋_GB2312" w:eastAsia="仿宋_GB2312" w:cs="仿宋_GB2312"/>
          <w:sz w:val="32"/>
          <w:szCs w:val="32"/>
          <w:u w:val="none"/>
        </w:rPr>
        <w:t>部门</w:t>
      </w:r>
      <w:r>
        <w:rPr>
          <w:rFonts w:hint="default" w:ascii="仿宋_GB2312" w:hAnsi="仿宋_GB2312" w:eastAsia="仿宋_GB2312" w:cs="仿宋_GB2312"/>
          <w:sz w:val="32"/>
          <w:szCs w:val="32"/>
          <w:u w:val="none"/>
        </w:rPr>
        <w:t>对工作中推进中好的经验</w:t>
      </w:r>
      <w:r>
        <w:rPr>
          <w:rFonts w:hint="eastAsia" w:ascii="仿宋_GB2312" w:hAnsi="仿宋_GB2312" w:eastAsia="仿宋_GB2312" w:cs="仿宋_GB2312"/>
          <w:sz w:val="32"/>
          <w:szCs w:val="32"/>
          <w:u w:val="none"/>
        </w:rPr>
        <w:t>做法、遇到的问题和工作建议等</w:t>
      </w:r>
      <w:r>
        <w:rPr>
          <w:rFonts w:hint="default" w:ascii="仿宋_GB2312" w:hAnsi="仿宋_GB2312" w:eastAsia="仿宋_GB2312" w:cs="仿宋_GB2312"/>
          <w:sz w:val="32"/>
          <w:szCs w:val="32"/>
          <w:u w:val="none"/>
        </w:rPr>
        <w:t>要及时向</w:t>
      </w:r>
      <w:r>
        <w:rPr>
          <w:rFonts w:hint="eastAsia" w:ascii="仿宋_GB2312" w:hAnsi="仿宋_GB2312" w:eastAsia="仿宋_GB2312" w:cs="仿宋_GB2312"/>
          <w:sz w:val="32"/>
          <w:szCs w:val="32"/>
          <w:u w:val="none"/>
          <w:lang w:val="en-US" w:eastAsia="zh-CN"/>
        </w:rPr>
        <w:t>区</w:t>
      </w:r>
      <w:r>
        <w:rPr>
          <w:rFonts w:hint="default" w:ascii="仿宋_GB2312" w:hAnsi="仿宋_GB2312" w:eastAsia="仿宋_GB2312" w:cs="仿宋_GB2312"/>
          <w:sz w:val="32"/>
          <w:szCs w:val="32"/>
          <w:u w:val="none"/>
        </w:rPr>
        <w:t>司法局报送有关情况</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区</w:t>
      </w:r>
      <w:r>
        <w:rPr>
          <w:rFonts w:hint="eastAsia" w:ascii="仿宋_GB2312" w:hAnsi="仿宋_GB2312" w:eastAsia="仿宋_GB2312" w:cs="仿宋_GB2312"/>
          <w:sz w:val="32"/>
          <w:szCs w:val="32"/>
          <w:u w:val="none"/>
        </w:rPr>
        <w:t>司法局</w:t>
      </w:r>
      <w:r>
        <w:rPr>
          <w:rFonts w:hint="default" w:ascii="仿宋_GB2312" w:hAnsi="仿宋_GB2312" w:eastAsia="仿宋_GB2312" w:cs="仿宋_GB2312"/>
          <w:sz w:val="32"/>
          <w:szCs w:val="32"/>
          <w:u w:val="none"/>
        </w:rPr>
        <w:t>要定期</w:t>
      </w:r>
      <w:r>
        <w:rPr>
          <w:rFonts w:hint="eastAsia" w:ascii="仿宋_GB2312" w:hAnsi="仿宋_GB2312" w:eastAsia="仿宋_GB2312" w:cs="仿宋_GB2312"/>
          <w:sz w:val="32"/>
          <w:szCs w:val="32"/>
          <w:u w:val="none"/>
        </w:rPr>
        <w:t>会同相关部门加强会商研判，</w:t>
      </w:r>
      <w:r>
        <w:rPr>
          <w:rFonts w:hint="eastAsia" w:ascii="仿宋_GB2312" w:hAnsi="仿宋_GB2312" w:eastAsia="仿宋_GB2312" w:cs="仿宋_GB2312"/>
          <w:sz w:val="32"/>
          <w:szCs w:val="32"/>
          <w:u w:val="none"/>
          <w:lang w:eastAsia="zh-CN"/>
        </w:rPr>
        <w:t>适时开展监督检查和跟踪评估，</w:t>
      </w:r>
      <w:r>
        <w:rPr>
          <w:rFonts w:hint="eastAsia" w:ascii="仿宋_GB2312" w:hAnsi="仿宋_GB2312" w:eastAsia="仿宋_GB2312" w:cs="仿宋_GB2312"/>
          <w:sz w:val="32"/>
          <w:szCs w:val="32"/>
          <w:u w:val="none"/>
        </w:rPr>
        <w:t>重要情况及时报告</w:t>
      </w:r>
      <w:r>
        <w:rPr>
          <w:rFonts w:hint="eastAsia" w:ascii="仿宋_GB2312" w:hAnsi="仿宋_GB2312" w:eastAsia="仿宋_GB2312" w:cs="仿宋_GB2312"/>
          <w:sz w:val="32"/>
          <w:szCs w:val="32"/>
          <w:u w:val="none"/>
          <w:lang w:val="en-US" w:eastAsia="zh-CN"/>
        </w:rPr>
        <w:t>区</w:t>
      </w:r>
      <w:r>
        <w:rPr>
          <w:rFonts w:hint="eastAsia" w:ascii="仿宋_GB2312" w:hAnsi="仿宋_GB2312" w:eastAsia="仿宋_GB2312" w:cs="仿宋_GB2312"/>
          <w:sz w:val="32"/>
          <w:szCs w:val="32"/>
          <w:u w:val="none"/>
        </w:rPr>
        <w:t>政府。</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rPr>
        <w:t>司法局负责科室：</w:t>
      </w:r>
      <w:r>
        <w:rPr>
          <w:rFonts w:hint="eastAsia" w:ascii="仿宋_GB2312" w:hAnsi="仿宋_GB2312" w:eastAsia="仿宋_GB2312" w:cs="仿宋_GB2312"/>
          <w:sz w:val="32"/>
          <w:szCs w:val="32"/>
          <w:lang w:val="en-US" w:eastAsia="zh-CN"/>
        </w:rPr>
        <w:t>依法行政</w:t>
      </w:r>
      <w:r>
        <w:rPr>
          <w:rFonts w:hint="default" w:ascii="仿宋_GB2312" w:hAnsi="仿宋_GB2312" w:eastAsia="仿宋_GB2312" w:cs="仿宋_GB2312"/>
          <w:sz w:val="32"/>
          <w:szCs w:val="32"/>
        </w:rPr>
        <w:t>执法监督</w:t>
      </w:r>
      <w:r>
        <w:rPr>
          <w:rFonts w:hint="eastAsia" w:ascii="仿宋_GB2312" w:hAnsi="仿宋_GB2312" w:eastAsia="仿宋_GB2312" w:cs="仿宋_GB2312"/>
          <w:sz w:val="32"/>
          <w:szCs w:val="32"/>
          <w:lang w:val="en-US" w:eastAsia="zh-CN"/>
        </w:rPr>
        <w:t>股</w:t>
      </w:r>
    </w:p>
    <w:p>
      <w:pPr>
        <w:pStyle w:val="16"/>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办公地点</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文化中心N719房间</w:t>
      </w:r>
    </w:p>
    <w:p>
      <w:pPr>
        <w:pStyle w:val="16"/>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袁建设</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银鹏</w:t>
      </w:r>
    </w:p>
    <w:p>
      <w:pPr>
        <w:pStyle w:val="16"/>
        <w:keepNext w:val="0"/>
        <w:keepLines w:val="0"/>
        <w:pageBreakBefore w:val="0"/>
        <w:kinsoku/>
        <w:wordWrap/>
        <w:overflowPunct/>
        <w:topLinePunct w:val="0"/>
        <w:autoSpaceDE/>
        <w:autoSpaceDN/>
        <w:bidi w:val="0"/>
        <w:adjustRightInd/>
        <w:snapToGrid/>
        <w:spacing w:line="240" w:lineRule="auto"/>
        <w:ind w:firstLine="64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0374-5111001</w:t>
      </w:r>
      <w:r>
        <w:rPr>
          <w:rFonts w:hint="default" w:ascii="仿宋_GB2312" w:hAnsi="仿宋_GB2312" w:eastAsia="仿宋_GB2312" w:cs="仿宋_GB2312"/>
          <w:sz w:val="32"/>
          <w:szCs w:val="32"/>
        </w:rPr>
        <w:t xml:space="preserve">   邮箱：</w:t>
      </w:r>
      <w:r>
        <w:rPr>
          <w:rFonts w:hint="eastAsia" w:ascii="仿宋_GB2312" w:hAnsi="仿宋_GB2312" w:eastAsia="仿宋_GB2312" w:cs="仿宋_GB2312"/>
          <w:sz w:val="32"/>
          <w:szCs w:val="32"/>
          <w:lang w:val="en-US" w:eastAsia="zh-CN"/>
        </w:rPr>
        <w:t>jaqsfjfzk</w:t>
      </w: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63</w:t>
      </w:r>
      <w:r>
        <w:rPr>
          <w:rFonts w:hint="default" w:ascii="仿宋_GB2312" w:hAnsi="仿宋_GB2312" w:eastAsia="仿宋_GB2312" w:cs="仿宋_GB2312"/>
          <w:sz w:val="32"/>
          <w:szCs w:val="32"/>
        </w:rPr>
        <w:t>.com</w:t>
      </w:r>
    </w:p>
    <w:p>
      <w:pPr>
        <w:pStyle w:val="16"/>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pStyle w:val="16"/>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附件：1.证明事项告知承诺制清单（样式）</w:t>
      </w:r>
    </w:p>
    <w:p>
      <w:pPr>
        <w:pStyle w:val="16"/>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sectPr>
          <w:footerReference r:id="rId3" w:type="default"/>
          <w:pgSz w:w="11906" w:h="16838"/>
          <w:pgMar w:top="2211" w:right="1531" w:bottom="1871" w:left="1531" w:header="851" w:footer="1332" w:gutter="0"/>
          <w:pgNumType w:fmt="numberInDash"/>
          <w:cols w:space="0" w:num="1"/>
          <w:rtlGutter w:val="0"/>
          <w:docGrid w:type="lines" w:linePitch="632" w:charSpace="0"/>
        </w:sectPr>
      </w:pPr>
      <w:r>
        <w:rPr>
          <w:rFonts w:hint="default" w:ascii="仿宋_GB2312" w:hAnsi="仿宋_GB2312" w:eastAsia="仿宋_GB2312" w:cs="仿宋_GB2312"/>
          <w:sz w:val="32"/>
          <w:szCs w:val="32"/>
          <w:lang w:eastAsia="zh-CN"/>
        </w:rPr>
        <w:t xml:space="preserve">          2.证明事项告知承诺书（参考样式）</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附件1</w:t>
      </w:r>
    </w:p>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color w:val="000000"/>
          <w:sz w:val="44"/>
          <w:szCs w:val="44"/>
        </w:rPr>
      </w:pPr>
      <w:r>
        <w:rPr>
          <w:rFonts w:hint="eastAsia" w:ascii="Times New Roman" w:hAnsi="Times New Roman"/>
          <w:color w:val="000000"/>
          <w:sz w:val="44"/>
          <w:szCs w:val="44"/>
        </w:rPr>
        <w:t xml:space="preserve"> </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简体"/>
          <w:bCs/>
          <w:color w:val="000000"/>
          <w:sz w:val="32"/>
          <w:szCs w:val="32"/>
        </w:rPr>
      </w:pPr>
      <w:r>
        <w:rPr>
          <w:rFonts w:hint="eastAsia" w:ascii="Times New Roman" w:hAnsi="Times New Roman" w:eastAsia="方正小标宋简体"/>
          <w:bCs/>
          <w:color w:val="000000"/>
          <w:sz w:val="44"/>
          <w:szCs w:val="44"/>
        </w:rPr>
        <w:t>证明事项告知承诺制清单（样式）</w:t>
      </w:r>
    </w:p>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w:t>
      </w:r>
    </w:p>
    <w:tbl>
      <w:tblPr>
        <w:tblStyle w:val="6"/>
        <w:tblW w:w="13750" w:type="dxa"/>
        <w:tblInd w:w="108" w:type="dxa"/>
        <w:tblLayout w:type="fixed"/>
        <w:tblCellMar>
          <w:top w:w="0" w:type="dxa"/>
          <w:left w:w="108" w:type="dxa"/>
          <w:bottom w:w="0" w:type="dxa"/>
          <w:right w:w="108" w:type="dxa"/>
        </w:tblCellMar>
      </w:tblPr>
      <w:tblGrid>
        <w:gridCol w:w="784"/>
        <w:gridCol w:w="1680"/>
        <w:gridCol w:w="2205"/>
        <w:gridCol w:w="2280"/>
        <w:gridCol w:w="3105"/>
        <w:gridCol w:w="2596"/>
        <w:gridCol w:w="1100"/>
      </w:tblGrid>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序号</w:t>
            </w: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承办单位</w:t>
            </w: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行政事项名称</w:t>
            </w: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实行告知承诺制的证明事项</w:t>
            </w: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证明事项设定依据</w:t>
            </w: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核查方式</w:t>
            </w: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r>
        <w:tblPrEx>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6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2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31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25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c>
          <w:tcPr>
            <w:tcW w:w="11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仿宋_GB2312"/>
                <w:color w:val="000000"/>
                <w:sz w:val="28"/>
                <w:szCs w:val="28"/>
              </w:rPr>
            </w:pPr>
          </w:p>
        </w:tc>
      </w:tr>
    </w:tbl>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说明：</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核查方式</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包括免予核查、在线核查、现场核查。</w:t>
      </w:r>
    </w:p>
    <w:p>
      <w:pPr>
        <w:pStyle w:val="16"/>
        <w:rPr>
          <w:rFonts w:hint="eastAsia" w:ascii="Times New Roman" w:hAnsi="Times New Roman"/>
        </w:rPr>
        <w:sectPr>
          <w:footerReference r:id="rId4" w:type="default"/>
          <w:pgSz w:w="16838" w:h="11906" w:orient="landscape"/>
          <w:pgMar w:top="1531" w:right="2041" w:bottom="1531" w:left="2041" w:header="851" w:footer="1332" w:gutter="0"/>
          <w:pgNumType w:fmt="numberInDash"/>
          <w:cols w:space="0" w:num="1"/>
          <w:rtlGutter w:val="0"/>
          <w:docGrid w:type="lines" w:linePitch="632" w:charSpace="0"/>
        </w:sectPr>
      </w:pPr>
    </w:p>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eastAsia="黑体"/>
          <w:color w:val="000000"/>
          <w:sz w:val="32"/>
          <w:szCs w:val="32"/>
        </w:rPr>
      </w:pPr>
      <w:r>
        <w:rPr>
          <w:rFonts w:hint="eastAsia" w:ascii="Times New Roman" w:hAnsi="Times New Roman" w:eastAsia="黑体"/>
          <w:color w:val="000000"/>
          <w:sz w:val="32"/>
          <w:szCs w:val="32"/>
        </w:rPr>
        <w:t>附件2</w:t>
      </w: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简体"/>
          <w:bCs/>
          <w:color w:val="000000"/>
          <w:sz w:val="44"/>
          <w:szCs w:val="44"/>
        </w:rPr>
      </w:pPr>
    </w:p>
    <w:p>
      <w:pPr>
        <w:keepNext w:val="0"/>
        <w:keepLines w:val="0"/>
        <w:pageBreakBefore w:val="0"/>
        <w:kinsoku/>
        <w:wordWrap/>
        <w:overflowPunct/>
        <w:topLinePunct w:val="0"/>
        <w:autoSpaceDE/>
        <w:bidi w:val="0"/>
        <w:adjustRightInd/>
        <w:snapToGrid/>
        <w:spacing w:line="600" w:lineRule="exact"/>
        <w:jc w:val="center"/>
        <w:textAlignment w:val="auto"/>
        <w:rPr>
          <w:rFonts w:hint="eastAsia" w:ascii="Times New Roman" w:hAnsi="Times New Roman" w:eastAsia="方正小标宋简体"/>
          <w:bCs/>
          <w:color w:val="000000"/>
          <w:sz w:val="44"/>
          <w:szCs w:val="44"/>
        </w:rPr>
      </w:pPr>
      <w:r>
        <w:rPr>
          <w:rFonts w:hint="eastAsia" w:ascii="Times New Roman" w:hAnsi="Times New Roman" w:eastAsia="方正小标宋简体"/>
          <w:bCs/>
          <w:color w:val="000000"/>
          <w:sz w:val="44"/>
          <w:szCs w:val="44"/>
        </w:rPr>
        <w:t>证明事项告知承诺书（</w:t>
      </w:r>
      <w:r>
        <w:rPr>
          <w:rFonts w:hint="eastAsia" w:ascii="Times New Roman" w:hAnsi="Times New Roman" w:eastAsia="方正小标宋简体"/>
          <w:bCs/>
          <w:color w:val="000000"/>
          <w:sz w:val="44"/>
          <w:szCs w:val="44"/>
          <w:lang w:eastAsia="zh-CN"/>
        </w:rPr>
        <w:t>参考</w:t>
      </w:r>
      <w:r>
        <w:rPr>
          <w:rFonts w:hint="eastAsia" w:ascii="Times New Roman" w:hAnsi="Times New Roman" w:eastAsia="方正小标宋简体"/>
          <w:bCs/>
          <w:color w:val="000000"/>
          <w:sz w:val="44"/>
          <w:szCs w:val="44"/>
        </w:rPr>
        <w:t>样式）</w:t>
      </w:r>
    </w:p>
    <w:p>
      <w:pPr>
        <w:keepNext w:val="0"/>
        <w:keepLines w:val="0"/>
        <w:pageBreakBefore w:val="0"/>
        <w:kinsoku/>
        <w:wordWrap/>
        <w:overflowPunct/>
        <w:topLinePunct w:val="0"/>
        <w:autoSpaceDE/>
        <w:bidi w:val="0"/>
        <w:adjustRightInd/>
        <w:snapToGrid/>
        <w:spacing w:line="600" w:lineRule="exact"/>
        <w:textAlignment w:val="auto"/>
        <w:rPr>
          <w:rFonts w:hint="eastAsia" w:ascii="Times New Roman" w:hAnsi="Times New Roman" w:eastAsia="黑体"/>
          <w:color w:val="000000"/>
          <w:sz w:val="31"/>
          <w:szCs w:val="31"/>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color w:val="000000"/>
          <w:sz w:val="21"/>
          <w:szCs w:val="21"/>
        </w:rPr>
      </w:pPr>
      <w:r>
        <w:rPr>
          <w:rFonts w:hint="eastAsia" w:ascii="Times New Roman" w:hAnsi="Times New Roman" w:eastAsia="黑体"/>
          <w:color w:val="000000"/>
          <w:sz w:val="31"/>
          <w:szCs w:val="31"/>
        </w:rPr>
        <w:t>一、基本信息</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仿宋"/>
          <w:color w:val="000000"/>
          <w:sz w:val="32"/>
          <w:szCs w:val="32"/>
          <w:lang w:eastAsia="zh-CN"/>
        </w:rPr>
      </w:pPr>
      <w:r>
        <w:rPr>
          <w:rFonts w:hint="eastAsia" w:ascii="Times New Roman" w:hAnsi="Times New Roman" w:eastAsia="仿宋" w:cs="仿宋"/>
          <w:color w:val="000000"/>
          <w:sz w:val="32"/>
          <w:szCs w:val="32"/>
        </w:rPr>
        <w:t>（一）申请人（以下内容为二选一）</w:t>
      </w:r>
      <w:r>
        <w:rPr>
          <w:rFonts w:hint="eastAsia" w:ascii="Times New Roman" w:hAnsi="Times New Roman"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□1.申请人为公民</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姓    名：</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联系方式：</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证件类型：</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证件编号：</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□2.申请人为法人或其他组织</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名    称：</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统一社会信用代码：</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联 系 人：</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联系方式：</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地    址：</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仿宋"/>
          <w:color w:val="000000"/>
          <w:sz w:val="32"/>
          <w:szCs w:val="32"/>
          <w:lang w:eastAsia="zh-CN"/>
        </w:rPr>
      </w:pPr>
      <w:r>
        <w:rPr>
          <w:rFonts w:hint="eastAsia" w:ascii="Times New Roman" w:hAnsi="Times New Roman" w:eastAsia="仿宋" w:cs="仿宋"/>
          <w:color w:val="000000"/>
          <w:sz w:val="32"/>
          <w:szCs w:val="32"/>
        </w:rPr>
        <w:t>（二）委托代理人</w:t>
      </w:r>
      <w:r>
        <w:rPr>
          <w:rFonts w:hint="eastAsia" w:ascii="Times New Roman" w:hAnsi="Times New Roman"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姓    名：</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联系方式：</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证件类型：</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证件编号：</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 w:cs="仿宋"/>
          <w:color w:val="000000"/>
          <w:sz w:val="32"/>
          <w:szCs w:val="32"/>
          <w:lang w:eastAsia="zh-CN"/>
        </w:rPr>
      </w:pPr>
      <w:r>
        <w:rPr>
          <w:rFonts w:hint="eastAsia" w:ascii="Times New Roman" w:hAnsi="Times New Roman" w:eastAsia="仿宋" w:cs="仿宋"/>
          <w:color w:val="000000"/>
          <w:sz w:val="32"/>
          <w:szCs w:val="32"/>
        </w:rPr>
        <w:t>（三）行政机关</w:t>
      </w:r>
      <w:r>
        <w:rPr>
          <w:rFonts w:hint="eastAsia" w:ascii="Times New Roman" w:hAnsi="Times New Roman" w:eastAsia="仿宋" w:cs="仿宋"/>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名    称：</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联 系 人：</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联系方式：</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二、行政机关告知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（一）行政事项名称：</w:t>
      </w:r>
      <w:r>
        <w:rPr>
          <w:rFonts w:hint="eastAsia" w:ascii="Times New Roman" w:hAnsi="Times New Roman" w:eastAsia="仿宋_GB2312"/>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（二）证明事项名称：</w:t>
      </w:r>
      <w:r>
        <w:rPr>
          <w:rFonts w:hint="eastAsia" w:ascii="Times New Roman" w:hAnsi="Times New Roman" w:eastAsia="仿宋_GB2312"/>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（三）设定证明的依据</w:t>
      </w:r>
      <w:r>
        <w:rPr>
          <w:rFonts w:hint="eastAsia"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u w:val="single"/>
        </w:rPr>
        <w:t>《               》</w:t>
      </w:r>
      <w:r>
        <w:rPr>
          <w:rFonts w:hint="eastAsia" w:ascii="Times New Roman" w:hAnsi="Times New Roman" w:eastAsia="仿宋_GB2312"/>
          <w:color w:val="000000"/>
          <w:sz w:val="32"/>
          <w:szCs w:val="32"/>
        </w:rPr>
        <w:t>第</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条第</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款第</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项规定：</w:t>
      </w:r>
      <w:r>
        <w:rPr>
          <w:rFonts w:hint="eastAsia" w:ascii="Times New Roman" w:hAnsi="Times New Roman" w:eastAsia="仿宋_GB2312"/>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（四）证明的内容</w:t>
      </w:r>
      <w:r>
        <w:rPr>
          <w:rFonts w:hint="eastAsia"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（五）承诺的方式</w:t>
      </w:r>
      <w:r>
        <w:rPr>
          <w:rFonts w:hint="eastAsia" w:ascii="Times New Roman" w:hAnsi="Times New Roman" w:eastAsia="仿宋_GB2312"/>
          <w:color w:val="00000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本证明事项采用书面承诺方式。申请人愿意作出承诺的，应当向行政机关提交签章后的告知承诺书原件。</w:t>
      </w:r>
    </w:p>
    <w:p>
      <w:pPr>
        <w:pStyle w:val="5"/>
        <w:keepNext w:val="0"/>
        <w:keepLines w:val="0"/>
        <w:pageBreakBefore w:val="0"/>
        <w:widowControl/>
        <w:kinsoku/>
        <w:wordWrap/>
        <w:overflowPunct/>
        <w:topLinePunct w:val="0"/>
        <w:autoSpaceDE/>
        <w:autoSpaceDN/>
        <w:bidi w:val="0"/>
        <w:adjustRightInd/>
        <w:snapToGrid/>
        <w:spacing w:line="54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（以下内容为二选一）</w:t>
      </w:r>
    </w:p>
    <w:p>
      <w:pPr>
        <w:pStyle w:val="5"/>
        <w:keepNext w:val="0"/>
        <w:keepLines w:val="0"/>
        <w:pageBreakBefore w:val="0"/>
        <w:widowControl/>
        <w:kinsoku/>
        <w:wordWrap/>
        <w:overflowPunct/>
        <w:topLinePunct w:val="0"/>
        <w:autoSpaceDE/>
        <w:autoSpaceDN/>
        <w:bidi w:val="0"/>
        <w:adjustRightInd/>
        <w:snapToGrid/>
        <w:spacing w:line="540" w:lineRule="exact"/>
        <w:ind w:firstLine="63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□1.本证明事项必须由申请人作出承诺，不可代为承诺。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□2.本证明事项可以代为承诺。由委托代理人代替申请人作出承诺的，委托代理人应当一并提交申请人的特别授权书。</w:t>
      </w:r>
    </w:p>
    <w:p>
      <w:pPr>
        <w:pStyle w:val="16"/>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 xml:space="preserve">    （六）行政机关核查权力</w:t>
      </w:r>
      <w:r>
        <w:rPr>
          <w:rFonts w:hint="eastAsia" w:ascii="Times New Roman" w:hAnsi="Times New Roman" w:eastAsia="仿宋_GB2312"/>
          <w:color w:val="000000"/>
          <w:sz w:val="32"/>
          <w:szCs w:val="32"/>
          <w:lang w:eastAsia="zh-CN"/>
        </w:rPr>
        <w:t>：</w:t>
      </w:r>
    </w:p>
    <w:p>
      <w:pPr>
        <w:pStyle w:val="16"/>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行政机关对申请人作出的承诺将根据不同情形，运用多种方式进行事中事后核查。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（七）不实承诺的责任</w:t>
      </w:r>
      <w:r>
        <w:rPr>
          <w:rFonts w:hint="eastAsia" w:ascii="Times New Roman" w:hAnsi="Times New Roman"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对在日常监管或者核查中发现承诺不实的，行政机关将依法终止办理、责令限期整改、撤销行政决定或者予以行政处罚，并纳入信用记录。涉嫌犯罪的，依法移送司法机关。</w:t>
      </w:r>
    </w:p>
    <w:p>
      <w:pPr>
        <w:pStyle w:val="16"/>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 xml:space="preserve">    （八）承诺书是否公开（以下内容为二选一）</w:t>
      </w:r>
      <w:r>
        <w:rPr>
          <w:rFonts w:hint="eastAsia" w:ascii="Times New Roman" w:hAnsi="Times New Roman" w:eastAsia="仿宋_GB2312"/>
          <w:color w:val="000000"/>
          <w:sz w:val="32"/>
          <w:szCs w:val="32"/>
          <w:lang w:eastAsia="zh-CN"/>
        </w:rPr>
        <w:t>：</w:t>
      </w:r>
    </w:p>
    <w:p>
      <w:pPr>
        <w:pStyle w:val="16"/>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□1.本承诺书将予公开，公开时限：</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w:t>
      </w:r>
    </w:p>
    <w:p>
      <w:pPr>
        <w:pStyle w:val="16"/>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□2.本承诺书不予公开。</w:t>
      </w:r>
    </w:p>
    <w:p>
      <w:pPr>
        <w:pStyle w:val="16"/>
        <w:keepNext w:val="0"/>
        <w:keepLines w:val="0"/>
        <w:pageBreakBefore w:val="0"/>
        <w:widowControl/>
        <w:kinsoku/>
        <w:wordWrap/>
        <w:overflowPunct/>
        <w:topLinePunct w:val="0"/>
        <w:autoSpaceDE/>
        <w:autoSpaceDN/>
        <w:bidi w:val="0"/>
        <w:adjustRightInd/>
        <w:snapToGrid/>
        <w:spacing w:line="540" w:lineRule="exact"/>
        <w:ind w:firstLine="620" w:firstLineChars="200"/>
        <w:textAlignment w:val="auto"/>
        <w:rPr>
          <w:rFonts w:hint="eastAsia" w:ascii="Times New Roman" w:hAnsi="Times New Roman" w:eastAsia="仿宋"/>
          <w:color w:val="000000"/>
          <w:sz w:val="32"/>
          <w:szCs w:val="32"/>
        </w:rPr>
      </w:pPr>
      <w:r>
        <w:rPr>
          <w:rFonts w:hint="eastAsia" w:ascii="Times New Roman" w:hAnsi="Times New Roman" w:eastAsia="黑体"/>
          <w:color w:val="000000"/>
          <w:sz w:val="31"/>
          <w:szCs w:val="31"/>
        </w:rPr>
        <w:t>三、申请人承诺</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申请人现作出下列承诺:</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（一）已经知晓行政机关告知的全部内容；</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（二）已符合行政机关告知的条件、标准、要求，具体是：</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（如需现场核查的，请写明现场地址）</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（三）愿意承担不实承诺的法律责任；</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（四）本告知承诺文书中填写的信息真实、准确；</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（五）上述承诺是申请人真实的意思表示。</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u w:val="single"/>
        </w:rPr>
      </w:pPr>
      <w:r>
        <w:rPr>
          <w:rFonts w:hint="eastAsia" w:ascii="Times New Roman" w:hAnsi="Times New Roman" w:eastAsia="仿宋_GB2312"/>
          <w:color w:val="000000"/>
          <w:sz w:val="32"/>
          <w:szCs w:val="32"/>
        </w:rPr>
        <w:t xml:space="preserve"> 申请人（委托代理人）:</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    行政机关:</w:t>
      </w:r>
      <w:r>
        <w:rPr>
          <w:rFonts w:hint="eastAsia" w:ascii="Times New Roman" w:hAnsi="Times New Roman" w:eastAsia="仿宋_GB2312"/>
          <w:color w:val="000000"/>
          <w:sz w:val="32"/>
          <w:szCs w:val="32"/>
          <w:u w:val="single"/>
        </w:rPr>
        <w:t xml:space="preserve">        </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（签字/盖章）                 （盖章）</w:t>
      </w:r>
    </w:p>
    <w:p>
      <w:pPr>
        <w:pStyle w:val="5"/>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 xml:space="preserve">日         </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u w:val="single"/>
        </w:rPr>
        <w:t xml:space="preserve">   </w:t>
      </w:r>
      <w:r>
        <w:rPr>
          <w:rFonts w:hint="eastAsia" w:ascii="Times New Roman" w:hAnsi="Times New Roman" w:eastAsia="仿宋_GB2312"/>
          <w:color w:val="000000"/>
          <w:sz w:val="32"/>
          <w:szCs w:val="32"/>
        </w:rPr>
        <w:t>日</w:t>
      </w:r>
    </w:p>
    <w:p>
      <w:pPr>
        <w:pStyle w:val="5"/>
        <w:keepNext w:val="0"/>
        <w:keepLines w:val="0"/>
        <w:pageBreakBefore w:val="0"/>
        <w:widowControl/>
        <w:kinsoku/>
        <w:wordWrap/>
        <w:overflowPunct/>
        <w:topLinePunct w:val="0"/>
        <w:autoSpaceDE/>
        <w:autoSpaceDN/>
        <w:bidi w:val="0"/>
        <w:adjustRightInd/>
        <w:snapToGrid/>
        <w:spacing w:line="540" w:lineRule="exact"/>
        <w:ind w:firstLine="630"/>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olor w:val="000000"/>
          <w:sz w:val="32"/>
          <w:szCs w:val="32"/>
        </w:rPr>
        <w:t xml:space="preserve"> (本文书一式两份，行政机关与申请人各执一份。)</w:t>
      </w:r>
    </w:p>
    <w:sectPr>
      <w:footerReference r:id="rId5" w:type="default"/>
      <w:pgSz w:w="11906" w:h="16838"/>
      <w:pgMar w:top="221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DCJEl4xAgAAYQQAAA4AAABkcnMvZTJvRG9jLnhtbK1US44TMRDd&#10;I3EHy3vSSRBRFKUzChMFIUXMSANi7bjdaUv+yXbSHQ4AN2DFhj3nyjl47k8GDSxmwcZddpVf+b2q&#10;6uVNoxU5CR+kNTmdjMaUCMNtIc0hp58+bl/NKQmRmYIpa0ROzyLQm9XLF8vaLcTUVlYVwhOAmLCo&#10;XU6rGN0iywKvhGZhZJ0wcJbWaxax9Yes8KwGulbZdDyeZbX1hfOWixBwuumctEf0zwG0ZSm52Fh+&#10;1MLEDtULxSIohUq6QFfta8tS8HhXlkFEonIKprFdkQT2Pq3ZaskWB89cJXn/BPacJzzhpJk0SHqF&#10;2rDIyNHLv6C05N4GW8YRtzrriLSKgMVk/ESbh4o50XKB1MFdRQ//D5Z/ON17IouczigxTKPgl+/f&#10;Lj9+XX5+JbMkT+3CAlEPDnGxeWsbNM1wHnCYWDel1+kLPgR+iHu+iiuaSHi6NJ/O52O4OHzDBvjZ&#10;43XnQ3wnrCbJyKlH9VpR2WkXYhc6hKRsxm6lUm0FlSE1KLx+M24vXD0AVwY5EonuscmKzb7pme1t&#10;cQYxb7vOCI5vJZLvWIj3zKMV8GAMS7zDUiqLJLa3KKms//Kv8xSPCsFLSY3WyqnBJFGi3htUDoBx&#10;MPxg7AfDHPWtRa9OMISOtyYu+KgGs/RWf8YErVMOuJjhyJTTOJi3sWtvTCAX63UbdHReHqruAvrO&#10;sbgzD46nNEnI4NbHCDFbjZNAnSq9bui8tkr9lKTW/nPfRj3+G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fYpizTAAAABgEAAA8AAAAAAAAAAQAgAAAAIgAAAGRycy9kb3ducmV2LnhtbFBLAQIU&#10;ABQAAAAIAIdO4kAwiRJeMQIAAGEEAAAOAAAAAAAAAAEAIAAAACIBAABkcnMvZTJvRG9jLnhtbFBL&#10;BQYAAAAABgAGAFkBAADF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PWLh2QyAgAAYQQAAA4AAABkcnMvZTJvRG9jLnhtbK1UzY7TMBC+&#10;I/EOlu80aRG7VdV0VbYqQqrYlRbE2XWcJpL/ZLtNygPAG3Diwp3n6nPw2Wm6aOGwBy7O2DP+xt83&#10;M5nfdEqSg3C+Mbqg41FOidDclI3eFfTTx/WrKSU+MF0yabQo6FF4erN4+WLe2pmYmNrIUjgCEO1n&#10;rS1oHYKdZZnntVDMj4wVGs7KOMUCtm6XlY61QFcym+T5VdYaV1pnuPAep6veSc+I7jmApqoaLlaG&#10;75XQoUd1QrIASr5urKeL9NqqEjzcVZUXgciCgmlIK5LA3sY1W8zZbOeYrRt+fgJ7zhOecFKs0Uh6&#10;gVqxwMjeNX9BqYY7400VRtyorCeSFAGLcf5Em4eaWZG4QGpvL6L7/wfLPxzuHWnKgl5ToplCwU/f&#10;v51+/Dr9/Equozyt9TNEPVjEhe6t6dA0w7nHYWTdVU7FL/gQ+CHu8SKu6ALh8dJ0Mp3mcHH4hg3w&#10;s8fr1vnwThhFolFQh+olUdlh40MfOoTEbNqsGylTBaUmbUGvXr/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2KYs0wAAAAYBAAAPAAAAAAAAAAEAIAAAACIAAABkcnMvZG93bnJldi54bWxQSwEC&#10;FAAUAAAACACHTuJA9YuHZDICAABhBAAADgAAAAAAAAABACAAAAAiAQAAZHJzL2Uyb0RvYy54bWxQ&#10;SwUGAAAAAAYABgBZAQAAxgU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- 9 -</w:t>
                    </w:r>
                    <w:r>
                      <w:rPr>
                        <w:rFonts w:hint="eastAsia" w:ascii="仿宋" w:hAnsi="仿宋" w:eastAsia="仿宋" w:cs="仿宋"/>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MeXtc4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ouyGaRT88v3b&#10;5cevy8+vZJbkqV2YI2rnEBebt7ZB0wznAYeJdVN6nb7gQ+CHuOeruKKJhKdLs+lsNoaLwzdsgJ89&#10;Xnc+xHfCapKMnHpUrxWVnbYhdqFDSMpm7EYq1VZQGVLn9Ob1m3F74eoBuDLIkUh0j01WbPZNz2xv&#10;izOIedt1RnB8I5F8y0J8YB6tgAdjWOI9llJZJLG9RUll/Zd/nad4VAheSmq0Vk4NJokS9d6gcgCM&#10;g+EHYz8Y5qjvLHp1giF0vDVxwUc1mKW3+jMmaJVywMUMR6acxsG8i117YwK5WK3aoKPz8lB1F9B3&#10;jsWt2Tme0iQhg1sdI8RsNU4Cdar0uqHz2ir1U5Ja+899G/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fYpizTAAAABgEAAA8AAAAAAAAAAQAgAAAAIgAAAGRycy9kb3ducmV2LnhtbFBLAQIU&#10;ABQAAAAIAIdO4kDHl7XOMQIAAGEEAAAOAAAAAAAAAAEAIAAAACIBAABkcnMvZTJvRG9jLnhtbFBL&#10;BQYAAAAABgAGAFkBAADF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4A"/>
    <w:rsid w:val="00196512"/>
    <w:rsid w:val="00280A4B"/>
    <w:rsid w:val="005A684A"/>
    <w:rsid w:val="00BC218E"/>
    <w:rsid w:val="00EA3E2D"/>
    <w:rsid w:val="01033949"/>
    <w:rsid w:val="01552A1E"/>
    <w:rsid w:val="01D27C6B"/>
    <w:rsid w:val="01D443C4"/>
    <w:rsid w:val="02124DF3"/>
    <w:rsid w:val="02810637"/>
    <w:rsid w:val="02BA069D"/>
    <w:rsid w:val="02F43107"/>
    <w:rsid w:val="03EE6C84"/>
    <w:rsid w:val="059E2712"/>
    <w:rsid w:val="06946300"/>
    <w:rsid w:val="06B7388D"/>
    <w:rsid w:val="072F70CA"/>
    <w:rsid w:val="080E059E"/>
    <w:rsid w:val="08337DC2"/>
    <w:rsid w:val="08944FCB"/>
    <w:rsid w:val="08EC3D2F"/>
    <w:rsid w:val="09B43554"/>
    <w:rsid w:val="09ED0E03"/>
    <w:rsid w:val="0A83771C"/>
    <w:rsid w:val="0AE678FD"/>
    <w:rsid w:val="0B0C10AB"/>
    <w:rsid w:val="0B7042FF"/>
    <w:rsid w:val="0BBD67DC"/>
    <w:rsid w:val="0CFB425A"/>
    <w:rsid w:val="0D1A715C"/>
    <w:rsid w:val="0D68138D"/>
    <w:rsid w:val="0E44331E"/>
    <w:rsid w:val="0E955906"/>
    <w:rsid w:val="0F2C0EF3"/>
    <w:rsid w:val="0F882631"/>
    <w:rsid w:val="1035199B"/>
    <w:rsid w:val="10495B55"/>
    <w:rsid w:val="10AC6670"/>
    <w:rsid w:val="10E65A67"/>
    <w:rsid w:val="1192560E"/>
    <w:rsid w:val="1234206B"/>
    <w:rsid w:val="12420849"/>
    <w:rsid w:val="124D0027"/>
    <w:rsid w:val="12781B79"/>
    <w:rsid w:val="12846590"/>
    <w:rsid w:val="12BC03B8"/>
    <w:rsid w:val="134A4407"/>
    <w:rsid w:val="13B65305"/>
    <w:rsid w:val="14000594"/>
    <w:rsid w:val="14047C7B"/>
    <w:rsid w:val="1417454E"/>
    <w:rsid w:val="1441181D"/>
    <w:rsid w:val="146002B4"/>
    <w:rsid w:val="14A72D5D"/>
    <w:rsid w:val="14FF76FA"/>
    <w:rsid w:val="15407E30"/>
    <w:rsid w:val="15571041"/>
    <w:rsid w:val="15A32417"/>
    <w:rsid w:val="165400A7"/>
    <w:rsid w:val="16A63518"/>
    <w:rsid w:val="16D1139F"/>
    <w:rsid w:val="170C1DA0"/>
    <w:rsid w:val="172865BF"/>
    <w:rsid w:val="172F0494"/>
    <w:rsid w:val="17356A02"/>
    <w:rsid w:val="179359D8"/>
    <w:rsid w:val="17A93F2F"/>
    <w:rsid w:val="17FD4829"/>
    <w:rsid w:val="18C3462F"/>
    <w:rsid w:val="18D26986"/>
    <w:rsid w:val="1979534A"/>
    <w:rsid w:val="199C2E52"/>
    <w:rsid w:val="19D27CB2"/>
    <w:rsid w:val="1A624C20"/>
    <w:rsid w:val="1A870D34"/>
    <w:rsid w:val="1AAC73F4"/>
    <w:rsid w:val="1AEC1C4F"/>
    <w:rsid w:val="1B5C294F"/>
    <w:rsid w:val="1BB67F31"/>
    <w:rsid w:val="1C750BEC"/>
    <w:rsid w:val="1C755B8B"/>
    <w:rsid w:val="1C9B3E94"/>
    <w:rsid w:val="1CBBB40E"/>
    <w:rsid w:val="1D3D7AE4"/>
    <w:rsid w:val="1D797CEF"/>
    <w:rsid w:val="1E0C68D3"/>
    <w:rsid w:val="1E37B579"/>
    <w:rsid w:val="1E9D7D0E"/>
    <w:rsid w:val="1EA56110"/>
    <w:rsid w:val="1EEA0D63"/>
    <w:rsid w:val="1F4975BF"/>
    <w:rsid w:val="1FFE0864"/>
    <w:rsid w:val="20145E89"/>
    <w:rsid w:val="20901ABC"/>
    <w:rsid w:val="209300FD"/>
    <w:rsid w:val="21592DCC"/>
    <w:rsid w:val="21D64D94"/>
    <w:rsid w:val="22213538"/>
    <w:rsid w:val="225F2AAD"/>
    <w:rsid w:val="22BD1BE6"/>
    <w:rsid w:val="22C410E3"/>
    <w:rsid w:val="22E22691"/>
    <w:rsid w:val="230C65C0"/>
    <w:rsid w:val="2342245C"/>
    <w:rsid w:val="2393731A"/>
    <w:rsid w:val="23EB2203"/>
    <w:rsid w:val="24961437"/>
    <w:rsid w:val="25F470CA"/>
    <w:rsid w:val="25F51397"/>
    <w:rsid w:val="25F92108"/>
    <w:rsid w:val="269B344A"/>
    <w:rsid w:val="27E1ADA9"/>
    <w:rsid w:val="2863721A"/>
    <w:rsid w:val="28644C1C"/>
    <w:rsid w:val="28C61090"/>
    <w:rsid w:val="2A047E56"/>
    <w:rsid w:val="2A6578E6"/>
    <w:rsid w:val="2AF75480"/>
    <w:rsid w:val="2B5716AB"/>
    <w:rsid w:val="2BA2148B"/>
    <w:rsid w:val="2BAD7CBD"/>
    <w:rsid w:val="2CD80B23"/>
    <w:rsid w:val="2D0B481F"/>
    <w:rsid w:val="2D272D88"/>
    <w:rsid w:val="2D793205"/>
    <w:rsid w:val="2D7E29F8"/>
    <w:rsid w:val="2DCB3120"/>
    <w:rsid w:val="2DEC72AA"/>
    <w:rsid w:val="2DF20A5E"/>
    <w:rsid w:val="2E356692"/>
    <w:rsid w:val="2E4A67C6"/>
    <w:rsid w:val="2F086AF7"/>
    <w:rsid w:val="2F1C06ED"/>
    <w:rsid w:val="2F5D0DFB"/>
    <w:rsid w:val="2FA8294B"/>
    <w:rsid w:val="2FB46BB0"/>
    <w:rsid w:val="304018CA"/>
    <w:rsid w:val="309376E8"/>
    <w:rsid w:val="31B21C40"/>
    <w:rsid w:val="32661D02"/>
    <w:rsid w:val="32C60009"/>
    <w:rsid w:val="332C7934"/>
    <w:rsid w:val="33A83A44"/>
    <w:rsid w:val="33C508FC"/>
    <w:rsid w:val="33CA2787"/>
    <w:rsid w:val="350D36E5"/>
    <w:rsid w:val="357B6E0C"/>
    <w:rsid w:val="36083C93"/>
    <w:rsid w:val="36AB4F93"/>
    <w:rsid w:val="372F47E0"/>
    <w:rsid w:val="374E72FE"/>
    <w:rsid w:val="378D2DBC"/>
    <w:rsid w:val="38361462"/>
    <w:rsid w:val="38D77335"/>
    <w:rsid w:val="39361CCE"/>
    <w:rsid w:val="39F35CE1"/>
    <w:rsid w:val="39F66465"/>
    <w:rsid w:val="3A3C66AB"/>
    <w:rsid w:val="3A571139"/>
    <w:rsid w:val="3ABF6070"/>
    <w:rsid w:val="3AEE0866"/>
    <w:rsid w:val="3B28444C"/>
    <w:rsid w:val="3B3441DF"/>
    <w:rsid w:val="3BCD0794"/>
    <w:rsid w:val="3BFA7C96"/>
    <w:rsid w:val="3C1F51B6"/>
    <w:rsid w:val="3C2D1E31"/>
    <w:rsid w:val="3C6750A6"/>
    <w:rsid w:val="3CF14C72"/>
    <w:rsid w:val="3D026F84"/>
    <w:rsid w:val="3D9F7C75"/>
    <w:rsid w:val="3DA313BD"/>
    <w:rsid w:val="3DFE344D"/>
    <w:rsid w:val="3E631AD6"/>
    <w:rsid w:val="3ED94565"/>
    <w:rsid w:val="3EEE02C8"/>
    <w:rsid w:val="3F554382"/>
    <w:rsid w:val="3FDE32B4"/>
    <w:rsid w:val="3FFF42CB"/>
    <w:rsid w:val="403B34ED"/>
    <w:rsid w:val="40B572A1"/>
    <w:rsid w:val="411C7BD8"/>
    <w:rsid w:val="412421D9"/>
    <w:rsid w:val="422C4567"/>
    <w:rsid w:val="425A5AC9"/>
    <w:rsid w:val="433D6014"/>
    <w:rsid w:val="439F1D00"/>
    <w:rsid w:val="43AA44CC"/>
    <w:rsid w:val="43C07725"/>
    <w:rsid w:val="43C6370F"/>
    <w:rsid w:val="44066500"/>
    <w:rsid w:val="44A21A55"/>
    <w:rsid w:val="457701B9"/>
    <w:rsid w:val="45BB343F"/>
    <w:rsid w:val="462B6394"/>
    <w:rsid w:val="4651099F"/>
    <w:rsid w:val="46C84643"/>
    <w:rsid w:val="47B32A3F"/>
    <w:rsid w:val="47C11814"/>
    <w:rsid w:val="47D6978F"/>
    <w:rsid w:val="48815DAF"/>
    <w:rsid w:val="48C67A26"/>
    <w:rsid w:val="499E260C"/>
    <w:rsid w:val="4A4A4A93"/>
    <w:rsid w:val="4A700352"/>
    <w:rsid w:val="4ABE2D5F"/>
    <w:rsid w:val="4B5762F9"/>
    <w:rsid w:val="4C243F3E"/>
    <w:rsid w:val="4C2E4E88"/>
    <w:rsid w:val="4C94537F"/>
    <w:rsid w:val="4D0012FF"/>
    <w:rsid w:val="4D923043"/>
    <w:rsid w:val="4E7C3C4B"/>
    <w:rsid w:val="4EA81443"/>
    <w:rsid w:val="4EFB58AE"/>
    <w:rsid w:val="4F895440"/>
    <w:rsid w:val="4FDF5D8B"/>
    <w:rsid w:val="502A7976"/>
    <w:rsid w:val="505F7625"/>
    <w:rsid w:val="50F879BF"/>
    <w:rsid w:val="51B44BAC"/>
    <w:rsid w:val="51DF2DEF"/>
    <w:rsid w:val="523E67A6"/>
    <w:rsid w:val="52825535"/>
    <w:rsid w:val="53D16A3F"/>
    <w:rsid w:val="53DA790A"/>
    <w:rsid w:val="540300EE"/>
    <w:rsid w:val="55957E4B"/>
    <w:rsid w:val="55DC0AF8"/>
    <w:rsid w:val="56191BE2"/>
    <w:rsid w:val="566E10F4"/>
    <w:rsid w:val="571158AB"/>
    <w:rsid w:val="57397D58"/>
    <w:rsid w:val="579F13AE"/>
    <w:rsid w:val="595C2E84"/>
    <w:rsid w:val="5A9D68E9"/>
    <w:rsid w:val="5ACE452C"/>
    <w:rsid w:val="5AD754AC"/>
    <w:rsid w:val="5B0026C2"/>
    <w:rsid w:val="5B301C9F"/>
    <w:rsid w:val="5B686A09"/>
    <w:rsid w:val="5BFFD857"/>
    <w:rsid w:val="5CAA617E"/>
    <w:rsid w:val="5DE221A3"/>
    <w:rsid w:val="5E00673B"/>
    <w:rsid w:val="5E065D2F"/>
    <w:rsid w:val="5E0669E5"/>
    <w:rsid w:val="5EDA2F41"/>
    <w:rsid w:val="5EF442CB"/>
    <w:rsid w:val="5F2F159D"/>
    <w:rsid w:val="5FBA14EC"/>
    <w:rsid w:val="5FC30060"/>
    <w:rsid w:val="5FEE1F91"/>
    <w:rsid w:val="612B2F76"/>
    <w:rsid w:val="612C4DD5"/>
    <w:rsid w:val="61BF6B75"/>
    <w:rsid w:val="61C81E92"/>
    <w:rsid w:val="61F164C7"/>
    <w:rsid w:val="61F218C7"/>
    <w:rsid w:val="61FD1BF3"/>
    <w:rsid w:val="61FFBB2E"/>
    <w:rsid w:val="62405EC4"/>
    <w:rsid w:val="62D52AC5"/>
    <w:rsid w:val="62F92DB1"/>
    <w:rsid w:val="63705A7D"/>
    <w:rsid w:val="63B00505"/>
    <w:rsid w:val="63B3C62B"/>
    <w:rsid w:val="64205C57"/>
    <w:rsid w:val="65292D5F"/>
    <w:rsid w:val="65963EBB"/>
    <w:rsid w:val="65E411DD"/>
    <w:rsid w:val="65EC28E3"/>
    <w:rsid w:val="66EDB9F7"/>
    <w:rsid w:val="67270EAE"/>
    <w:rsid w:val="67E5BC4F"/>
    <w:rsid w:val="68274A6E"/>
    <w:rsid w:val="684803FD"/>
    <w:rsid w:val="68E87EE7"/>
    <w:rsid w:val="68FF1876"/>
    <w:rsid w:val="6A1F05ED"/>
    <w:rsid w:val="6A9B21E9"/>
    <w:rsid w:val="6B0D1629"/>
    <w:rsid w:val="6B5F19C5"/>
    <w:rsid w:val="6B76EB58"/>
    <w:rsid w:val="6BAE9598"/>
    <w:rsid w:val="6BD400C8"/>
    <w:rsid w:val="6BED0B34"/>
    <w:rsid w:val="6CBD3278"/>
    <w:rsid w:val="6CBF6BC6"/>
    <w:rsid w:val="6D13539E"/>
    <w:rsid w:val="6D4A4B49"/>
    <w:rsid w:val="6DEDD3C3"/>
    <w:rsid w:val="6E717AB6"/>
    <w:rsid w:val="6EDE3AFB"/>
    <w:rsid w:val="70511855"/>
    <w:rsid w:val="70872725"/>
    <w:rsid w:val="70AF1AF7"/>
    <w:rsid w:val="70B97B74"/>
    <w:rsid w:val="71B429DA"/>
    <w:rsid w:val="71BC1C62"/>
    <w:rsid w:val="72017ED6"/>
    <w:rsid w:val="723D1CF6"/>
    <w:rsid w:val="72D76952"/>
    <w:rsid w:val="73104815"/>
    <w:rsid w:val="735043B9"/>
    <w:rsid w:val="736466C3"/>
    <w:rsid w:val="738D7CB6"/>
    <w:rsid w:val="73BF8945"/>
    <w:rsid w:val="73E7696E"/>
    <w:rsid w:val="73EC0BEA"/>
    <w:rsid w:val="73F359FA"/>
    <w:rsid w:val="74636731"/>
    <w:rsid w:val="74FF3067"/>
    <w:rsid w:val="75B94CC6"/>
    <w:rsid w:val="75EF6C49"/>
    <w:rsid w:val="7604116B"/>
    <w:rsid w:val="76292DA4"/>
    <w:rsid w:val="76882AAF"/>
    <w:rsid w:val="76BF7F06"/>
    <w:rsid w:val="76DDDC6B"/>
    <w:rsid w:val="76E5F849"/>
    <w:rsid w:val="77F9A901"/>
    <w:rsid w:val="790F315F"/>
    <w:rsid w:val="7960373C"/>
    <w:rsid w:val="79FA1380"/>
    <w:rsid w:val="7A702803"/>
    <w:rsid w:val="7B3225BD"/>
    <w:rsid w:val="7B7FE15F"/>
    <w:rsid w:val="7BA26EB3"/>
    <w:rsid w:val="7BB114D8"/>
    <w:rsid w:val="7BE96FC2"/>
    <w:rsid w:val="7C0A0A39"/>
    <w:rsid w:val="7C3224F0"/>
    <w:rsid w:val="7C915993"/>
    <w:rsid w:val="7CF65602"/>
    <w:rsid w:val="7D097842"/>
    <w:rsid w:val="7D7F7EC9"/>
    <w:rsid w:val="7DDB1D9D"/>
    <w:rsid w:val="7DEFE850"/>
    <w:rsid w:val="7DFDFEF9"/>
    <w:rsid w:val="7DFF1B02"/>
    <w:rsid w:val="7DFFB395"/>
    <w:rsid w:val="7E1651D5"/>
    <w:rsid w:val="7E6C72BB"/>
    <w:rsid w:val="7E8D3503"/>
    <w:rsid w:val="7EB1074B"/>
    <w:rsid w:val="7F0E3571"/>
    <w:rsid w:val="7FAF9918"/>
    <w:rsid w:val="7FDE6802"/>
    <w:rsid w:val="7FEF67B7"/>
    <w:rsid w:val="7FF539F2"/>
    <w:rsid w:val="7FF734AB"/>
    <w:rsid w:val="7FFB85E6"/>
    <w:rsid w:val="8B97C125"/>
    <w:rsid w:val="97EC1CA6"/>
    <w:rsid w:val="9EFF0CE3"/>
    <w:rsid w:val="A4DCCF9C"/>
    <w:rsid w:val="A5BBCA4E"/>
    <w:rsid w:val="BEDFE419"/>
    <w:rsid w:val="C5BCF554"/>
    <w:rsid w:val="CFEE2A9B"/>
    <w:rsid w:val="CFFF10FA"/>
    <w:rsid w:val="D57AA98E"/>
    <w:rsid w:val="D775A534"/>
    <w:rsid w:val="D7FF22A0"/>
    <w:rsid w:val="D9CE9EEF"/>
    <w:rsid w:val="DAF525A8"/>
    <w:rsid w:val="DBDB42C6"/>
    <w:rsid w:val="DEFE7A33"/>
    <w:rsid w:val="E5756AFE"/>
    <w:rsid w:val="E5AB4E6A"/>
    <w:rsid w:val="E6DBBB08"/>
    <w:rsid w:val="E6DFC95C"/>
    <w:rsid w:val="EE1EC626"/>
    <w:rsid w:val="EF096838"/>
    <w:rsid w:val="EF55391E"/>
    <w:rsid w:val="EFDB3C4D"/>
    <w:rsid w:val="EFF7FF0B"/>
    <w:rsid w:val="EFF91558"/>
    <w:rsid w:val="EFFF448C"/>
    <w:rsid w:val="F55EAD25"/>
    <w:rsid w:val="F6EFF063"/>
    <w:rsid w:val="F8FF698F"/>
    <w:rsid w:val="F9BFAA17"/>
    <w:rsid w:val="FBEFA7F9"/>
    <w:rsid w:val="FCADAFBF"/>
    <w:rsid w:val="FDBE4C38"/>
    <w:rsid w:val="FE9E8F4F"/>
    <w:rsid w:val="FEBFC937"/>
    <w:rsid w:val="FED98F08"/>
    <w:rsid w:val="FF7F1FB0"/>
    <w:rsid w:val="FFFE2DD4"/>
    <w:rsid w:val="FFFF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2B2B2B"/>
      <w:u w:val="none"/>
    </w:rPr>
  </w:style>
  <w:style w:type="character" w:styleId="11">
    <w:name w:val="HTML Definition"/>
    <w:basedOn w:val="7"/>
    <w:qFormat/>
    <w:uiPriority w:val="0"/>
    <w:rPr>
      <w:i/>
    </w:rPr>
  </w:style>
  <w:style w:type="character" w:styleId="12">
    <w:name w:val="Hyperlink"/>
    <w:basedOn w:val="7"/>
    <w:qFormat/>
    <w:uiPriority w:val="0"/>
    <w:rPr>
      <w:color w:val="2B2B2B"/>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6">
    <w:name w:val="正文首缩两字 Char"/>
    <w:basedOn w:val="1"/>
    <w:qFormat/>
    <w:uiPriority w:val="0"/>
    <w:rPr>
      <w:rFonts w:ascii="Verdana" w:hAnsi="Verdana"/>
    </w:rPr>
  </w:style>
  <w:style w:type="character" w:customStyle="1" w:styleId="17">
    <w:name w:val="页眉 Char"/>
    <w:basedOn w:val="7"/>
    <w:link w:val="4"/>
    <w:qFormat/>
    <w:uiPriority w:val="0"/>
    <w:rPr>
      <w:rFonts w:ascii="Calibri" w:hAnsi="Calibri"/>
      <w:kern w:val="2"/>
      <w:sz w:val="18"/>
      <w:szCs w:val="18"/>
    </w:rPr>
  </w:style>
  <w:style w:type="character" w:customStyle="1" w:styleId="18">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4148</Words>
  <Characters>75</Characters>
  <Lines>1</Lines>
  <Paragraphs>8</Paragraphs>
  <TotalTime>2</TotalTime>
  <ScaleCrop>false</ScaleCrop>
  <LinksUpToDate>false</LinksUpToDate>
  <CharactersWithSpaces>4215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2021-02-06T10:17:00Z</dcterms:created>
  <dc:creator>Administrator</dc:creator>
  <cp:lastModifiedBy>Administrator</cp:lastModifiedBy>
  <cp:lastPrinted>2021-03-04T15:27:00Z</cp:lastPrinted>
  <dcterms:modified xsi:type="dcterms:W3CDTF">2021-05-25T02:58:18Z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E8D7A12781E941388CF61E5D8C4C77C0</vt:lpwstr>
  </property>
</Properties>
</file>