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建安区教育体育局关于开展202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年秋季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开学</w:t>
      </w:r>
    </w:p>
    <w:p w14:paraId="7FC8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督导工作的通知</w:t>
      </w:r>
    </w:p>
    <w:p w14:paraId="791D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E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各乡镇中心学校，局属各学校：</w:t>
      </w:r>
    </w:p>
    <w:p w14:paraId="175E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秋季开学工作，切实维护教育系统安全稳定，确保开学各项工作井然有序，根据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局党组的安排部署，成立了由局班子成员带队，分包乡、校股室共同参与的督导组，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重点聚焦各学校开学条件保障、学校管理、教师发展和学校安全等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方面开展督导检查。现将有关工作安排如下：</w:t>
      </w:r>
    </w:p>
    <w:p w14:paraId="36E5A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一、督导范围</w:t>
      </w:r>
    </w:p>
    <w:p w14:paraId="2FC9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全区各级各类学校（含民办学校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、公民办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幼儿园）。</w:t>
      </w:r>
    </w:p>
    <w:p w14:paraId="7B7F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二、督导内容</w:t>
      </w:r>
    </w:p>
    <w:p w14:paraId="1FBD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各学校要按照《建安区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开学</w:t>
      </w:r>
      <w:r>
        <w:rPr>
          <w:rFonts w:hint="eastAsia" w:ascii="仿宋_GB2312" w:hAnsi="仿宋_GB2312" w:eastAsia="仿宋_GB2312" w:cs="仿宋_GB2312"/>
          <w:sz w:val="32"/>
          <w:szCs w:val="32"/>
        </w:rPr>
        <w:t>专督导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开学保障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学校管理、教师发展和学校安全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等工作。</w:t>
      </w:r>
    </w:p>
    <w:p w14:paraId="2DF45D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三、督导时间安排</w:t>
      </w:r>
    </w:p>
    <w:p w14:paraId="3C2A20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D9E68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四、督导方式</w:t>
      </w:r>
    </w:p>
    <w:p w14:paraId="6F0583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督导组采取听取汇报、实地查看、查阅资料等方式，突出重点、了解实情，形成督导报告。</w:t>
      </w:r>
    </w:p>
    <w:p w14:paraId="57920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 w14:paraId="20B55840">
      <w:pPr>
        <w:pStyle w:val="4"/>
        <w:bidi w:val="0"/>
        <w:rPr>
          <w:rFonts w:hint="eastAsia"/>
        </w:rPr>
      </w:pPr>
      <w:r>
        <w:rPr>
          <w:rFonts w:hint="eastAsia"/>
        </w:rPr>
        <w:t>（一）单位自查</w:t>
      </w:r>
    </w:p>
    <w:p w14:paraId="628EB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各学校对照附件内容，全面开展开学工作自查，对一般性问题要立即整改，重大问题及时报告主管单位。</w:t>
      </w:r>
    </w:p>
    <w:p w14:paraId="303F6395">
      <w:pPr>
        <w:pStyle w:val="4"/>
        <w:bidi w:val="0"/>
        <w:rPr>
          <w:rFonts w:hint="eastAsia"/>
        </w:rPr>
      </w:pPr>
      <w:r>
        <w:rPr>
          <w:rFonts w:hint="eastAsia"/>
        </w:rPr>
        <w:t>（二）实地督导</w:t>
      </w:r>
    </w:p>
    <w:p w14:paraId="6E21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教体局成立由局领导带队的督导组，督导组按照附件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开展实地督导。一是指导学校全面梳理排查各项保障情况；二是重点督导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学校管理、学校安全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工作，确保工作到位，消除校园安全隐患；三是指导学校扎实开展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学校管理、教师发展等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3A375CF5">
      <w:pPr>
        <w:pStyle w:val="4"/>
        <w:bidi w:val="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%EF%BC%88%E4%B8%89%EF%BC%89%E6%97%B6%E9%97%B4%E8%A6%81%E6%B1%82%E3%80%829%E6%9C%882%E6%97%A5%E5%89%8D%EF%BC%8C%E5%AD%A6%E6%A0%A1%E5%AE%8C%E6%88%90%E8%87%AA%E6%9F%A5%E8%87%AA%E8%AF%84%E5%B7%A5%E4%BD%9C%E3%80%82%E5%B8%82%E7%9B%B4%E5%B1%9E%E5%AD%A6%E6%A0%A1%EF%BC%88%E5%90%AB%E6%B0%91%E5%8A%9E%EF%BC%89%E3%80%81%E6%B2%B3%E5%A4%A7%E9%99%84%E4%B8%AD%E8%87%AA%E8%AF%84%E8%A1%A8%E7%94%B5%E5%AD%90%E7%89%88%E6%8A%A5%E5%B8%82%E6%95%99%E4%BD%93%E5%B1%80%E7%9D%A3%E5%AF%BC%E5%AE%A4%EF%BC%9B9%E6%9C%889%E6%97%A5%E5%89%8D%EF%BC%8C%E5%B8%82%E5%8E%BF%E6%95%99%E8%82%B2%E8%A1%8C%E6%94%BF%E9%83%A8%E9%97%A8%E5%AE%8C%E6%88%90%E5%AF%B9%E6%89%80%E5%B1%9E%E5%AD%A6%E6%A0%A1%E7%9A%84%E5%AE%9E%E5%9C%B0%E7%9D%A3%E5%AF%BC%E6%A3%80%E6%9F%A5%EF%BC%8C%E5%90%84%E5%8E%BF%E5%8C%BA%E5%BC%80%E5%AD%A6%E4%B8%93%E9%A1%B9%E7%9D%A3%E5%AF%BC%E6%A3%80%E6%9F%A5%E5%B7%A5%E4%BD%9C%E6%8A%A5%E5%91%8A%E7%94%B5%E5%AD%90%E7%89%88%E6%8A%A5%E9%80%81%E5%B8%82%E6%95%99%E4%BD%93%E5%B1%80%E7%9D%A3%E5%AF%BC%E5%AE%A4%E3%80%82%E5%B8%82%E6%95%99%E4%BD%93%E5%B1%80%E7%9D%A3%E5%AF%BC%E5%AE%A4%E9%82%AE%E7%AE%B1kfdds@163.com%E3%80%82" </w:instrText>
      </w:r>
      <w:r>
        <w:rPr>
          <w:rFonts w:hint="eastAsia"/>
        </w:rPr>
        <w:fldChar w:fldCharType="separate"/>
      </w:r>
      <w:r>
        <w:rPr>
          <w:rFonts w:hint="eastAsia"/>
        </w:rPr>
        <w:t>（三）材料报送</w:t>
      </w:r>
      <w:r>
        <w:rPr>
          <w:rFonts w:hint="eastAsia"/>
        </w:rPr>
        <w:fldChar w:fldCharType="end"/>
      </w:r>
    </w:p>
    <w:p w14:paraId="0E3A2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督导组根据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督导细则对分包单位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（寄宿制学校必查）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，并撰写督导报告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日前将督导报告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及督导材料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交督导室。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督导组未督导的学校由中心学校成立督导组进行实地督导，并将督导结果及督导材料于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9月25日前报局督导室（B502房间）备案。</w:t>
      </w:r>
    </w:p>
    <w:p w14:paraId="3A8F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各乡镇中心学校、局属各学校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对照附件内容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认真开展自查，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工作细化到人，规范完善档案资料，做好督导各项准备工作，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为师生新学期营造安全、整洁、和谐的学习工作环境。</w:t>
      </w:r>
    </w:p>
    <w:p w14:paraId="0E22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89C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附件:1.建安区教育体育局202４年秋季开学督导组成员分工表</w:t>
      </w:r>
    </w:p>
    <w:p w14:paraId="42796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2.建安区教育体育局2024年秋季中小学开学督导细则</w:t>
      </w:r>
    </w:p>
    <w:p w14:paraId="393D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3.建安区教育体育局2024年秋季高中学校开学督导细则</w:t>
      </w:r>
    </w:p>
    <w:p w14:paraId="3A26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37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4BD9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2024年9月9日    </w:t>
      </w:r>
    </w:p>
    <w:p w14:paraId="735F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</w:p>
    <w:p w14:paraId="705B3764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BFAF565">
      <w:pPr>
        <w:pStyle w:val="3"/>
        <w:bidi w:val="0"/>
        <w:rPr>
          <w:rFonts w:hint="eastAsia" w:ascii="黑体" w:hAnsi="黑体" w:eastAsia="黑体" w:cs="仿宋"/>
          <w:bCs/>
          <w:color w:val="000000"/>
          <w:szCs w:val="36"/>
          <w:lang w:val="en-US" w:eastAsia="zh-CN"/>
        </w:rPr>
      </w:pPr>
      <w:r>
        <w:rPr>
          <w:rFonts w:hint="eastAsia"/>
          <w:lang w:eastAsia="zh-CN"/>
        </w:rPr>
        <w:t>建安区教育体育局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年秋季</w:t>
      </w:r>
      <w:r>
        <w:rPr>
          <w:rFonts w:hint="eastAsia"/>
          <w:lang w:eastAsia="zh-CN"/>
        </w:rPr>
        <w:t>开学</w:t>
      </w:r>
      <w:r>
        <w:rPr>
          <w:rFonts w:hint="eastAsia"/>
        </w:rPr>
        <w:t>督导组成员分工表</w:t>
      </w:r>
    </w:p>
    <w:p w14:paraId="6B7FBEF3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3885"/>
        <w:gridCol w:w="3057"/>
      </w:tblGrid>
      <w:tr w14:paraId="313F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8" w:type="dxa"/>
            <w:noWrap w:val="0"/>
            <w:vAlign w:val="center"/>
          </w:tcPr>
          <w:p w14:paraId="16F12D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带队领导</w:t>
            </w:r>
          </w:p>
        </w:tc>
        <w:tc>
          <w:tcPr>
            <w:tcW w:w="3885" w:type="dxa"/>
            <w:noWrap w:val="0"/>
            <w:vAlign w:val="center"/>
          </w:tcPr>
          <w:p w14:paraId="688461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责任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股室</w:t>
            </w:r>
          </w:p>
        </w:tc>
        <w:tc>
          <w:tcPr>
            <w:tcW w:w="3057" w:type="dxa"/>
            <w:noWrap w:val="0"/>
            <w:vAlign w:val="center"/>
          </w:tcPr>
          <w:p w14:paraId="12FC66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督导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乡校</w:t>
            </w:r>
          </w:p>
        </w:tc>
      </w:tr>
      <w:tr w14:paraId="725F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118" w:type="dxa"/>
            <w:noWrap w:val="0"/>
            <w:vAlign w:val="center"/>
          </w:tcPr>
          <w:p w14:paraId="0F44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薛建立</w:t>
            </w:r>
          </w:p>
        </w:tc>
        <w:tc>
          <w:tcPr>
            <w:tcW w:w="3885" w:type="dxa"/>
            <w:noWrap w:val="0"/>
            <w:vAlign w:val="center"/>
          </w:tcPr>
          <w:p w14:paraId="0D76305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组织工作股、思想政治股、主体责任办、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刘淑云（区一高）</w:t>
            </w:r>
          </w:p>
        </w:tc>
        <w:tc>
          <w:tcPr>
            <w:tcW w:w="3057" w:type="dxa"/>
            <w:noWrap w:val="0"/>
            <w:vAlign w:val="center"/>
          </w:tcPr>
          <w:p w14:paraId="69E4E17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张潘镇、五女店镇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、区一高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、区直民办学校</w:t>
            </w:r>
          </w:p>
        </w:tc>
      </w:tr>
      <w:tr w14:paraId="3920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noWrap w:val="0"/>
            <w:vAlign w:val="center"/>
          </w:tcPr>
          <w:p w14:paraId="6A29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马军伟</w:t>
            </w:r>
          </w:p>
        </w:tc>
        <w:tc>
          <w:tcPr>
            <w:tcW w:w="3885" w:type="dxa"/>
            <w:noWrap w:val="0"/>
            <w:vAlign w:val="center"/>
          </w:tcPr>
          <w:p w14:paraId="18F5DAF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人事股 、体育卫生艺术股、业余体校</w:t>
            </w:r>
          </w:p>
        </w:tc>
        <w:tc>
          <w:tcPr>
            <w:tcW w:w="3057" w:type="dxa"/>
            <w:noWrap w:val="0"/>
            <w:vAlign w:val="center"/>
          </w:tcPr>
          <w:p w14:paraId="5318E90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小召乡、陈曹乡、实验中学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实验小学</w:t>
            </w:r>
          </w:p>
        </w:tc>
      </w:tr>
      <w:tr w14:paraId="21E0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18" w:type="dxa"/>
            <w:noWrap w:val="0"/>
            <w:vAlign w:val="center"/>
          </w:tcPr>
          <w:p w14:paraId="3F66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  准</w:t>
            </w:r>
          </w:p>
        </w:tc>
        <w:tc>
          <w:tcPr>
            <w:tcW w:w="3885" w:type="dxa"/>
            <w:noWrap w:val="0"/>
            <w:vAlign w:val="center"/>
          </w:tcPr>
          <w:p w14:paraId="532A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安全管理股、教育体育项目管理股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焦世伟（区二高）</w:t>
            </w:r>
          </w:p>
        </w:tc>
        <w:tc>
          <w:tcPr>
            <w:tcW w:w="3057" w:type="dxa"/>
            <w:noWrap w:val="0"/>
            <w:vAlign w:val="center"/>
          </w:tcPr>
          <w:p w14:paraId="5797A4A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蒋李集镇、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区二高、新区实验学校</w:t>
            </w:r>
          </w:p>
        </w:tc>
      </w:tr>
      <w:tr w14:paraId="5023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noWrap w:val="0"/>
            <w:vAlign w:val="center"/>
          </w:tcPr>
          <w:p w14:paraId="6F1E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秦  芳</w:t>
            </w:r>
          </w:p>
        </w:tc>
        <w:tc>
          <w:tcPr>
            <w:tcW w:w="3885" w:type="dxa"/>
            <w:noWrap w:val="0"/>
            <w:vAlign w:val="center"/>
          </w:tcPr>
          <w:p w14:paraId="1A6E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经费中心、资助中心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青少年健康成长活动中心、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武丁（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3057" w:type="dxa"/>
            <w:noWrap w:val="0"/>
            <w:vAlign w:val="center"/>
          </w:tcPr>
          <w:p w14:paraId="1271BF7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桂村乡、灵井镇、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高、建安中学、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魏风路中学</w:t>
            </w:r>
          </w:p>
        </w:tc>
      </w:tr>
      <w:tr w14:paraId="7C77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8" w:type="dxa"/>
            <w:noWrap w:val="0"/>
            <w:vAlign w:val="center"/>
          </w:tcPr>
          <w:p w14:paraId="0B27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周华锋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、张涛</w:t>
            </w:r>
          </w:p>
        </w:tc>
        <w:tc>
          <w:tcPr>
            <w:tcW w:w="3885" w:type="dxa"/>
            <w:noWrap w:val="0"/>
            <w:vAlign w:val="center"/>
          </w:tcPr>
          <w:p w14:paraId="353F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基础教育股、基础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教育股（职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教）、招生办</w:t>
            </w:r>
          </w:p>
        </w:tc>
        <w:tc>
          <w:tcPr>
            <w:tcW w:w="3057" w:type="dxa"/>
            <w:noWrap w:val="0"/>
            <w:vAlign w:val="center"/>
          </w:tcPr>
          <w:p w14:paraId="094B45C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榆林乡、龙泉街小学、区职专、区直及新元办辖区幼儿园、潩水路小学（幼儿园）、实验幼儿园、苏桥镇</w:t>
            </w:r>
          </w:p>
        </w:tc>
      </w:tr>
      <w:tr w14:paraId="433A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noWrap w:val="0"/>
            <w:vAlign w:val="center"/>
          </w:tcPr>
          <w:p w14:paraId="5B04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孔爱敏</w:t>
            </w:r>
          </w:p>
        </w:tc>
        <w:tc>
          <w:tcPr>
            <w:tcW w:w="3885" w:type="dxa"/>
            <w:noWrap w:val="0"/>
            <w:vAlign w:val="center"/>
          </w:tcPr>
          <w:p w14:paraId="7641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教育督导办公室、办公室、秘书股</w:t>
            </w:r>
          </w:p>
        </w:tc>
        <w:tc>
          <w:tcPr>
            <w:tcW w:w="3057" w:type="dxa"/>
            <w:noWrap w:val="0"/>
            <w:vAlign w:val="center"/>
          </w:tcPr>
          <w:p w14:paraId="2EB6E4B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河街乡、椹涧乡、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魏风路小学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永宁街中学</w:t>
            </w:r>
          </w:p>
        </w:tc>
      </w:tr>
      <w:tr w14:paraId="51D5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18" w:type="dxa"/>
            <w:noWrap w:val="0"/>
            <w:vAlign w:val="center"/>
          </w:tcPr>
          <w:p w14:paraId="262E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段献伟</w:t>
            </w:r>
          </w:p>
        </w:tc>
        <w:tc>
          <w:tcPr>
            <w:tcW w:w="3885" w:type="dxa"/>
            <w:noWrap w:val="0"/>
            <w:vAlign w:val="center"/>
          </w:tcPr>
          <w:p w14:paraId="61A6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家校合作服务中心</w:t>
            </w:r>
          </w:p>
        </w:tc>
        <w:tc>
          <w:tcPr>
            <w:tcW w:w="3057" w:type="dxa"/>
            <w:noWrap w:val="0"/>
            <w:vAlign w:val="center"/>
          </w:tcPr>
          <w:p w14:paraId="1157D09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艾庄乡、永宁街小学</w:t>
            </w:r>
          </w:p>
        </w:tc>
      </w:tr>
      <w:tr w14:paraId="3C94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noWrap w:val="0"/>
            <w:vAlign w:val="center"/>
          </w:tcPr>
          <w:p w14:paraId="4CAA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庞玉琪</w:t>
            </w:r>
          </w:p>
        </w:tc>
        <w:tc>
          <w:tcPr>
            <w:tcW w:w="3885" w:type="dxa"/>
            <w:noWrap w:val="0"/>
            <w:vAlign w:val="center"/>
          </w:tcPr>
          <w:p w14:paraId="092A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师训股、电教中心</w:t>
            </w:r>
          </w:p>
        </w:tc>
        <w:tc>
          <w:tcPr>
            <w:tcW w:w="3057" w:type="dxa"/>
            <w:noWrap w:val="0"/>
            <w:vAlign w:val="center"/>
          </w:tcPr>
          <w:p w14:paraId="0AA2838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将官池镇、教师进修学校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镜水路小学</w:t>
            </w:r>
          </w:p>
        </w:tc>
      </w:tr>
    </w:tbl>
    <w:p w14:paraId="190FAB8F">
      <w:r>
        <w:br w:type="page"/>
      </w:r>
    </w:p>
    <w:p w14:paraId="7789D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W w:w="9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6326"/>
        <w:gridCol w:w="949"/>
        <w:gridCol w:w="1050"/>
      </w:tblGrid>
      <w:tr w14:paraId="5D8E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2513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124460"/>
                  <wp:effectExtent l="0" t="0" r="0" b="889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建安区教育体育局2024年秋季中小学开学督导细则</w:t>
            </w:r>
          </w:p>
        </w:tc>
      </w:tr>
      <w:tr w14:paraId="6DFF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督导内容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督导要点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43FA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C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1.开学保障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组织教职员工是否及时到岗，组织学生是否及时返校。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7DF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E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B000D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各乡、校是否制定2024年秋季控辍保学方案，①排查台帐，②疑似辍学台帐，③劝返台帐④送教上门（需送教上门人员情况，送教上门学校及送教教师，送教上门方案、教案、送教上门记录等）。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996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1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9BA88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4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照《义务教育课程方案》（2022年版）、《河南省义务教育课程实施办法》（试行），是否开齐开足开好国家规定课程（0.5分）；全面落实国家课程方案、课程标准，统筹制定教学计划。规范使用审定教材，不得引进境外课程、不得使用境外教材（0.5分）；开齐开足艺术课程，小学每周至少开设4节艺术课程，初中每周至少开设2节艺术课程（0.5分）；各年级开设劳动课和综合实践活动课，每周不少于1课时（0.5分）；班团队活动原则上每周不少于１课时（0.5分）；书法在三至六年级语文中每周安排1课时（0.5分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9E3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6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F8FD7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“开学第一课”活动开展情况。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571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E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06CE6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D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饮食、住宿、用水、用电等各项后勤保障情况，学校教学、生活设施是否经过检修。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48E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8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D279D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治理乱收费情况。是否存在违规乱办学、乱办班和乱收费（校服订购、学生保险等）社会高度关注、群众反映强烈的突出问题。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C7F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1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F93A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校务公开情况。是否严格执行教育收费公示制度，服务性收费和代收费收取是否符合规定。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849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7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2.学校管理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D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小学、初中规模不超过2000人，九年一贯制学校、十二年一贯制学校义务教育阶段规模不超过2500人。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E3A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C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DE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A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小学、初中所有班级学生数分别不超过45人、50人。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3FB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8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77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0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“一课一辅”，无违规推荐、选用教辅现象。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812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3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11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7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是否存在教师在编不在岗和各种形式“吃空饷”现象。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EE4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D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54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3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建设现代学校制度，依法制定具有自身特色的学校章程，经教体局审定核准后实施。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F42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A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E0E60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A71D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依法制定教育教学、财务、教师、学生、后勤等各项管理制度，建立校务公开制度、教代会制度、教师申诉制度、学生申诉制度、家长委员会制度，形成完备规范的制度体系。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00B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1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0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2.学校管理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133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定期召开教职工代表大会，充分发挥教代会的民主监督作用，学校的重大决策经教职工代表大会审议通过；发挥社区、家长委员会、督学等参与学校管理的积极作用。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016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0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72972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6C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学校的资源配置以及专业技术职务评聘、教育教学评价和各种评选活动有具体的实施规则，合法合规，公开透明。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512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1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07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DEB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制定符合实际的学校发展规划,推进学校内涵发展、特色建设,增强学校办学活力。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6BC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4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F68B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B33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小学生每天睡眠时间应达到10小时，初中生应达到9小时。指导家长和学生，制订学生作息时间表，小学生就寝时间一般不晚于21:20；初中生一般不晚于22:00.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8DC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B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2996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59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上午上课时间一般不早于8:20，中学一般不早于8:00；学校不得要求学生提前到校参加统一的教育教学活动，对于个别因家庭特殊情况提前到校学生，学校应提前开门、妥善安置。有条件的地方和学校应保障学生必要的午休时间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F91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E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A62B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DA7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控书面作业总量。学校要确保小学一二年级不布置书面家庭作业，可在校内安排适当巩固练习；小学其他年级每天书面作业完成时间平均不超过60分钟；初中每天书面作业完成时间平均不超过90分钟。周末、寒暑假、法定节假日也要控制书面作业时间总量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5A7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4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64AA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B2E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作业类型方式。合理布置书面作业、科学探究、体育锻炼、艺术欣赏、社会与劳动实践等不同类型作业；鼓励布置分层作业、弹性作业和个性化作业，科学设计探究性作业和实践性作业，探索跨学科综合性作业。切实避免机械、无效训练，严禁布置重复性、惩罚性作业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A60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F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677E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730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提高作业设计质量。学校要将作业设计作为校本教研重点，系统化选编、改编、创编符合学习规律基础性作业。教师要提高自主设计作业能力，合理确定作业数量，作业难度不得超过国家课程标准要求。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3F7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8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8829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91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教师要充分利用课堂教学时间和课后服务时间，指导小学生基本在校内完成书面作业，初中学生在校内完成大部分书面作业。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D72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8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A34D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107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认真批改反馈作业。教师要对布置的学生作业全批全改，不得要求学生自批自改。鼓励科学利用信息技术手段进行作业分析诊断。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052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E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A28F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889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不给家长布置作业。严禁给家长布置或变相布置作业，严禁要求家长批改作业。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A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E24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1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CDC0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589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健全作业管理办法，统筹调控作业量和作业时间。学校要切实履行作业管理主体责任，加强作业全过程管理，每学期初要对学生作业作出规划，加强年级组、学科组作业统筹协调，合理确定各学科作业比例结构，建立作业总量审核监管和质量定期评价制度。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9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C11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1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06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2.学校管理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7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控考试次数。小学一二年级不进行纸笔考试，其他年级由学校每学期组织一次期末考试。初中年级安排一次期中考试。学校和班级不得组织周考、月考、单元考试等其他各类考试，也不得以测试、测验、限时练习、学情调研等各种名义变相组织考试。初中毕业年级可在下学期总复习阶段组织1—2次模拟考试，坚决禁止抢赶教学进度、提前结课备考。除初中学业水平考试外不得组织任何与升学挂钩的选拔性考试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CC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5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09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5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开齐开足体育与健康课程。小学一至二年级每周4课时，小学三至六年级和初中每周3课时，有条件的学校每天开设1节体育课。保障学生每天校内1小时体育活动时间。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1EA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3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1D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E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不以任何理由挤占体育与健康课程和校园体育活动。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14A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8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04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1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中小学校每天统一安排30分钟的大课间体育活动，每节课间应安排学生走出教室适量活动和放松。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1F4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7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AE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1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提高体育教学质量。完善“健康知识+基本运动技能+专项运动技能”学校体育教学模式，让每位学生掌握1—2项运动技能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D21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A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25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D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创建青少年体育俱乐部，鼓励学生利用课余和节假日时间积极参加足球、篮球、排球等项目的训练。组织开展“全员运动会”“全员体育竞赛”等多种形式的活动。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A3A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0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AD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0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一、二年级一日学习时间不应超过4小时。小学三、四年级一日学习时间不应超过5小时。小学五、六年级一日学习时间不应超过6小时。初中各年级一日学习时间不应超过7小时。（一日学习时间指一天中早读、上课、实验实习、课内自习时间和课外自习时间，不含课间休息时间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D55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E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6F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1A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小学生每节课时间不应超过40分钟,上午4节,下午1～2节。中学生每节课时间不应超过45分钟,上午4节,下午2～3节。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E18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0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EC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9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小学一、二年级:不宜安排早读,不留书面家庭作业。小学三至六年级:早读不宜超过20分钟,课外自习时间不应超过60分钟。中学各年级:早读不宜超过30分钟,课外自习时间不应超过90分钟。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8D7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4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79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3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在两节课之间,课间休息时间不应少于10分钟。第2节与第3节课之间,课间休息时间不宜少于20～30分钟。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C61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1F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A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落实免试就近入学政策，实行均衡编班，不分重点班、快慢班；落实控辍保学登记、报告和劝返等责任；不存在违规招生、迫使学生转学退学等问题；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64C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E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B0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1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落实进城务工人员随迁子女入学、残疾儿童随班就读、家庭经济困难学生资助等政策，加强对留守儿童、困境儿童及其他需要特别照顾学生的关爱帮扶和心理辅导。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937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1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CC8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B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尊重学生人格，无体罚和变相体罚学生的事故发生，杜绝侮辱学生人格的语言。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665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1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2.学校管理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4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挥校史陈列室、广播站、校刊校报等渠道作用，建设体现学校办学理念和特色的校园文化，加强校风教风学风建设。师生相互关爱，增强学校凝聚力，让每个学生都能融入校园生活；优化校园空间环境，建设健康校园、平安校园、书香校园、温馨校园、文明校园，营造和谐育人环境；倡导师生共同制定班训、班歌和班级公约，建好图书角（主题墙、活动区角），办好黑板报，积极营造良好班级文化氛围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CDA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F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D8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0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加强教师队伍信息能力的培养提升。教师能熟练运用信息化手段组织教学，90%以上教师达到国家《中小学教师教育技术能力标准（教学人员）》中级以上水平；设施设备利用率较高。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FBC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5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F3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6F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建立与家庭、社会沟通及资源共享机制。积极组织家访、校园开放日、家长课堂等各种形式的活动。充分利用现代信息技术加强与家长沟通联系。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E29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9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C4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A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建立健全学校财务制度，合理编制学校年度预算，处理好事业发展需求和资金供给的关系。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EB2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7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8C9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7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建立健全固定资产管理制度和采购业务管理制度，加强学校后勤保障。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B20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8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3.教师发展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7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每百名学生拥有县级以上骨干教师数：小学、初中均达到1人以上;教师5年360学时培训完成率达到100%;专任教师持有教师资格证上岗率达到100%。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187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F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A42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0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每百名学生拥有高于规定学历教师数：小学、初中分别达到4.2人以上、5.3人以上。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A2D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9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C5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F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每百名学生拥有体育、艺术（美术、音乐）专任教师数：小学、初中均达到0.9人以上。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16A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7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3DF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F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书记、校长、教育集团成员执行校长要深入教学第一线坚持听课，有条件的应尽可能兼课。副校长周课时数不少于专任教师的三分之一。中层干部正职课时数不少于专任教师的二分之一；中层干部副职周课时数不少于专任教师的三分之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4C8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E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C8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3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教师具有良好的职业道德，关爱学生，敬业奉献、尊重学生人格、师生关系和谐，无触犯师德红线的行为，无乱补课、乱收费、推荐资料、有偿家教等现象。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294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3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7B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7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实施教师专业发展规划,健全校本教研制度,支持教师参加专业培训、凝练教学经验。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330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C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032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5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教师达到专业标准要求,具备较强的德育、课堂教学、作业与考试命题设计、实验操作和家庭教育指导等能力,以及必备的信息化素养和信息技术应用能力。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8F5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D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F9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2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立考试研究团队，完善教师参与命题和考务工作的激励机制。培养教师的考试命题能力，鼓励教师模拟中考命题。考试命题应注重紧密联系社会实际与学生生活经验，强调综合运用知识解决实际问题能力的考查。改变相对固化的试题形式，增强试题开放性，破解死记硬背和 “机械刷题”有效现象。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9FC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8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E4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7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重视加强班主任队伍建设，学校是否制定班主任队伍建设实施方案，每学期是否定期开展班主任培训或座谈会。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5FE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A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3.教师发展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2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将教师培训经费列入学校预算。用于教师培训的经费（差旅费、市内交通补贴、伙食补助）按照学校年度公用经费预算总额的5%安排。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3FC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0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5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每周一次，实施五定（定时间，定地点，定主题，定内容，定主讲人），切实保障教师参加校外（片级、市级及以上）公开教研活动。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A19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F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A5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E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鼓励教师科研课题采用实证研究方法，课题内容包括发现问题、提出假设、数据采集（实验法或问卷调查法）、数据统计处理、研究结果、结论建议等。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845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2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D4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0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坚持公开公平公正，完善校内教师激励体系。注重精神荣誉激励、专业发展激励、岗位晋升激励、绩效工资激励、关心爱护激励。 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FAB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A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55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C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完善校内绩效工资分配办法，坚持绩效工资分配向班主任、教学一线和教育教学效果突出的教师倾斜。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51C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F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F56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7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树立正确激励导向，突出全面育人和教育教学实绩，克服唯分数、唯升学的评价倾向。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CAD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F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4.学校安全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1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建立完善门卫管理制度，保安人员是否持证上岗（0.5分），门卫室是否配备必备安保器械（0.5分），一键报警装置是否安装到位（1分）、视频监控是否学校全覆盖且存储期达到90天（2分）、校门口是否有合格的“防冲撞设施”（1分）、在学生正课时间是否落实封闭式管理制度、“雪亮工程”是否接入并正常在线使用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A49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6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6E7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3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是否制定《校车安全管理条例》实施办法和校车服务方案，校车管理机构及协调工作机制是否健全（1分）。是否存在使用拼装车、报废车、未取得校车使用许可车辆接送学生，以及未取得校车驾驶资格人员驾驶校车、超速、超员、不按许可路线行驶等违法行为（1分）。是否按照要求设置校车站点，校车运营是否按照要求落实各项安全管理制度，学校门口道路是否设置警示牌、减震带（1分），是否针对不同季节交通安全特点，完善事故应急处置预案，开展事故逃生演练和应急处置演练（1分）。  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DF7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5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51A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是否配置足量消防设施器材，是否合规进行维护保养和检测，全部完好有效。（1分）  是否利用“开学第一课”等关键节点对学生集中开展法治教育和安全教育（1分），是否突出防溺水、交通安全、消防安全、食品安全等安全教育重点(1分），是否定期组织学生开展应急疏散演练（1分），拆窗破网和超8人宿舍是否整治到位；是否严格按照《许昌市中小学幼儿园日常安全工作指南（试行）》和《教育系统重大事故隐患判定指南》等相关要求，开展日常校园安全隐患排查整治活动，做到“发现一处、整改一处、销号一处”，确保全区学校秋季学期安全稳定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BA6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F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4.学校安全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欺凌制度建设是否严格参照示范文本进行完善，是否集中对学生开展以校园欺凌治理为主题的专题教育，加强针对性防范，确保重点学生群体全部纳入帮扶管理（1分）；是否建立学校安全风险预防、管控与处置制度和工作机制（1分），是否制定完善安全预警快速反应和联动处置机制，形成防治学生欺凌和暴力的工作合力（1分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F0F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D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4B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8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学校建筑物、食堂、校舍、厕所、水电暖等设备、设施等是否进行全方位安全排查，对排查的安全隐患是否制定台账并进行整改（2分）。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C2D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E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200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D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警校联动机制是否建立（1分），校园周边公安机关高峰勤务、“护学岗”和群防群治机制是否健全（1分），校园周边警务室民警是否经常到校沟通联系、指导工作（1分）,校园周边环境治理情况（1分）。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4AF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A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建有符合标准的心理辅导室，开通心灵热线（1分）；是否配备有专兼职心理健康教育教师（1分）；是否将心理健康教育课程列入课程计划，小学每学年不少于12节，中学每学年不少于14节，常态化开展心理健康教育活动（1分）；是否组织开展学生心理健康教育问题排查，建立“三清单”和三色档案（1分）；对建档学生，实行“三包一”“二包一”辅导机制（1分）；是否建立健全学生心理健康危机干预机制，落实学生心理健康工作责任（1分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2A7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2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5B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食堂食品采购环节、运输环节、储存环节、加工环节等是否存在卫生和安全隐患（1分），食堂物资定点采购和索证、登记制度及饭菜留验和记录制是否认真落实（1分），自备水源、二次供水及直饮水设施、食堂蓄水池等是否清洁、消毒（1分），是否进行水质检测（0.5分），燃气、厨房电器等安全排查是否及时（0.5分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F2D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A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295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设置卫生（保健）室（0.5分），600人以上初级和高级中学是否补充配置专职校医（0.5分），幼儿园是否按不低于150:1的师生比配备保健教师或卫生专业技术人员（0.5分），是否建立并执行学生因病缺勤追查追踪制度（0.5分），是否建立通风消毒制度（0.5分），是否定期组织师生进行健康体检（0.5分）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2A5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C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   分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1D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02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9C05E3">
      <w:pPr>
        <w:pStyle w:val="2"/>
      </w:pPr>
    </w:p>
    <w:p w14:paraId="78894EAE">
      <w:r>
        <w:br w:type="page"/>
      </w:r>
    </w:p>
    <w:p w14:paraId="5EF8B7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7097"/>
        <w:gridCol w:w="846"/>
        <w:gridCol w:w="845"/>
      </w:tblGrid>
      <w:tr w14:paraId="7169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BCEE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124460"/>
                  <wp:effectExtent l="0" t="0" r="0" b="889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建安区教育体育局2024年秋季高中学校开学督导细则</w:t>
            </w:r>
          </w:p>
        </w:tc>
      </w:tr>
      <w:tr w14:paraId="1429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督导内容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督导要点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9F3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0B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1.开学保障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组织教职员工是否及时到岗，组织学生是否及时返校。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93C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D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D1EA1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“开学第一课”活动开展情况。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8218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6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94BD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8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饮食、住宿、用水、用电等各项后勤保障情况，学校教学、生活设施是否经过检修。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4B7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B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43902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治理乱收费情况。是否存在违规乱办学、乱办班和乱收费（校服订购、学生保险等）社会高度关注、群众反映强烈的突出问题。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2EB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5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F3311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校务公开情况。是否严格执行教育收费公示制度，服务性收费和代收费收取是否符合规定。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488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2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C7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2.办学方向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C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推进党组织和党的工作全覆盖。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B76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C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2BAC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0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坚持党建带团建、队建，充分发挥学校工会、共青团、少先队等群团组织作用。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D40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2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455C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0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坚持社会主义办学方向。全面加强党对中小学校的领导，牢牢把握中小学校思想政治和德育工作主导权，把党的教育方针贯彻到学校教育教学全过程，确保学校鲜明的政治方向。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6902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C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4985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C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全面贯彻党的教育方针，坚持科学教育质量观，落实德智体美劳全面发展的培养目标，促进学生全面发展、健康成长。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15B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7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BB1E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7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把立德作为育人首要任务，落实《中小学德育工作指南》具体工作方案，将培育和践行社会主义核心价值观融入教育教学全过程。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F42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7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09E51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D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重视本校特色德育，能结合学校实际，开发至少二门以上的德育校本课程，或组织具有本地特色的德育活动。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11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D50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E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773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3.课程教学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A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按照《普通高中课程方案》（2017年版2020年修订），开齐开足开好国家规定课程，特别是技术(含信息技术和通用技术) 、艺术 (或音乐、美术) 、体育与健康、综合实践活动、劳动、理化生实验等课程，重视加强法治教育、安全教育、心理健康教育和国防教育，有效开发和实施选修课程，积极开展丰富多彩的社团活动。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E89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0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1150A1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4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学制与课时。普通高中学制为三年。每学年52周，其中教学时间40周，社会实践1周，假期（包括寒暑假、节假日和农忙假）11周。每周35课时，每课时按 45分钟计。18课时为1学分。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5CB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4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1406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C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外语包括英语、日语、俄语、德语、法语、西班牙语。学校自主选择第一外语语种。鼓励学校创造条件开设第二外语。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748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5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0CE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3.课程教学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技术包括信息技术和通用技术，其必修内容分别按 3学分设计模块。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076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A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0BCE1A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5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普通高中每周1课时音乐、1课时美术。艺术可与音乐、美术两科相互替代，具体开设科目由学校自行确定。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12D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7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74991C6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高中体育每周2课时，必须在高中三学年持续开设。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368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4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162B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综合实践活动共8学分，包括研究性学习、党团活动、军训、社会考察等，研究性学习 6学分（完成2个课题研究或项目设计，以开展跨学科研究为主）。劳动共6学分，其中志愿服务2学分，在课外时间进行，三年不少于 40小时。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2FA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8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41AFBB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5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建立学分认定和管理制度。按照《普通高中课程方案》要求，修够学分。学生修习的学分由学校认定。学生毕业学分最低要求为144学分。其中，必修课程88学分，选择性必修课程42学分，选修课程14学分。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978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4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2FFB86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E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科学安排每学年授课科目，特别是控制高一年级必修课程并开科目数量。合理安排教学进度，严格控制周课时总量。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51B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0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4D2616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3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规范使用审定教材，未经省级教育行政部门审核通过，学校不得擅自引进境外课程、使用境外教材。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D13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2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3B07FF3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4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根据《中小学实验教学基本目录（2023年版）·高中物理实验教学基本目录》，完成79个基本实验活动。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902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2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60B217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3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根据《中小学实验教学基本目录（2023年版）·高中化学实验教学基本目录》，完成63个基本实验活动。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9BD9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D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440BF8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E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根据《中小学实验教学基本目录（2023年版）·高中生物实验教学基本目录》，完成38个基本实验活动。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A3B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E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740E0A1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根据《中小学实验教学基本目录（2023年版）·高中地理实验教学基本目录》，完成39个基本实验活动。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306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9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09FEF5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F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各学科实验室配备专职实验员。按照标准配备常用实验仪器设备，及时购买必要的药品和低值易耗品。新课标要求的必做实验纳入实验教学，学生对实验操作能熟练掌握。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E0B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E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2090F4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2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严格按照课程标准实施教学，不存在随意增减课时、改变难度、调整进度等问题，严禁高三上学期结束前结课备考。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02C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B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37C408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5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完善教师集体备课制度，健全巡课、听课和教学评价制度，注重教学诊断与改进；校长深入课堂听课、参与教研、指导教学。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54A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F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3148ABB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A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严格依据课程标准设计作业和命制试题，健全作业管理办法，统筹调控作业量和作业时间；严控考试次数，不公布考试成绩和排名。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84D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B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255BB37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合理安排学生在校作息时间，高中生睡眠时间应达到8小时。高中生就寝时间一般不晚于23:00；保障学生自主学习活动时间，防止学业负担过重。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441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6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BB60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国家法定休息日师生正常休息。严禁法定节假日、寒暑假集中补课或变相补课。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65B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D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5790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3.课程教学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7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引导教师基于情境、问题导向的互动式、启发式、探究式、体验式课堂教学，基于课程标准的教学评一致性要求的课堂评价。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9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96F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B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7D0810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7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坚持因材施教，精准分析学情，重视差异化教学和个别化指导，培养学生自主学习能力。自习课以教师对学生个别辅导为主，不提倡经常性对学生集体讲课。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668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2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127942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2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完善选课走班运行机制，制订选课走班指南，开发选课排课信息系统；高一年级起根据学校选修课程开展选课走班，高二年级起根据学生选考科目开展选课走班。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1C2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2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262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1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建立完善班级编排、教师调配、教学设施等选课走班教学管理配套制度，满足学生选课需求。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118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4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44ABBA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建立适应选课走班教学要求的教学管理模式和教育评价制度。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D5A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2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459345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F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立学生发展指导制度，明确指导机构和工作职责，建立专兼职结合的指导教师队伍，加强对学生的理想、心理、学业、生活、职业生涯规划等方面的指导，处理好兴趣特长、潜能倾向与社会需要的关系，选择适合的发展方向，提高学生职业涯规划能力和自主发展能力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E77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9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719EE8B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5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立选课指导制度，提供课程说明和选课指南，安排班主任或导师与学生建立相对固定的联系，指导学生选课，帮助学生形成个性化的课程修习方案，引导家长正确对待和帮助学生选课。注重提高学生选修课程、选考科目、报考专业和未来发展方向的自主选择能力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9B0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5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93FD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7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学校要指导学生根据国家发展需要和自身兴趣特长选择选考科目，不得违背学生个人志愿，组织要求学生普遍选考特定科目，坚决避免功利化选科选考。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818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3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417C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4.学校安全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建立完善门卫管理制度，保安人员是否持证上岗（0.5分），门卫室是否配备必备安保器械（0.5分），一键报警装置是否安装到位（1分）、视频监控是否学校全覆盖且存储期达到90天（2分）、校门口是否有合格的“防冲撞设施”（1分）、在学生正课时间是否落实封闭式管理制度、“雪亮工程”是否接入并正常在线使用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A61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2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 w14:paraId="735A9E2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是否配置足量消防设施器材，是否合规进行维护保养和检测，全部完好有效。（1分）  是否利用“开学第一课”等关键节点对学生集中开展法治教育和安全教育（1分），是否突出防溺水、交通安全、消防安全、食品安全等安全教育重点(1分），是否定期组织学生开展应急疏散演练（1分），拆窗破网和超8人宿舍是否整治到位；是否严格按照《许昌市中小学幼儿园日常安全工作指南（试行）》和《教育系统重大事故隐患判定指南》等相关要求，开展日常校园安全隐患排查整治活动，做到“发现一处、整改一处、销号一处”，确保全区学校秋季学期安全稳定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604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7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37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E4EA1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欺凌制度建设是否严格参照示范文本进行完善，是否集中对学生开展以校园欺凌治理为主题的专题教育，加强针对性防范，确保重点学生群体全部纳入帮扶管理（1分）；是否建立学校安全风险预防、管控与处置制度和工作机制（1分），是否制定完善安全预警快速反应和联动处置机制，形成防治学生欺凌和暴力的工作合力（1分）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C8E7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7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3D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4.学校安全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学校建筑物、食堂、校舍、厕所、水电暖等设备、设施等是否进行全方位安全排查，对排查的安全隐患是否制定台账并进行整改（2分）。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52A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B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B2B3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警校联动机制是否建立（1分），校园周边公安机关高峰勤务、“护学岗”和群防群治机制是否健全（1分），校园周边警务室民警是否经常到校沟通联系、指导工作（1分）,校园周边环境治理情况（1分）。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40B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C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E701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建有符合标准的心理辅导室，开通心灵热线（1分）；是否配备有专兼职心理健康教育教师（1分）；是否将心理健康教育课程列入课程计划，小学每学年不少于12节，中学每学年不少于14节，常态化开展心理健康教育活动（1分）；是否组织开展学生心理健康教育问题排查，建立“三清单”和三色档案（1分）；对建档学生，实行“三包一”“二包一”辅导机制（1分）；是否建立健全学生心理健康危机干预机制，落实学生心理健康工作责任（1分）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2E5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8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49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食堂食品采购环节、运输环节、储存环节、加工环节等是否存在卫生和安全隐患（1分），食堂物资定点采购和索证、登记制度及饭菜留验和记录制是否认真落实（1分），自备水源、二次供水及直饮水设施、食堂蓄水池等是否清洁、消毒（1分），是否进行水质检测（0.5分），燃气、厨房电器等安全排查是否及时（0.5分）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566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9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EC9E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5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是否设置卫生（保健）室（0.5分），是否补充配置专职校医（0.5分），是否建立并执行学生因病缺勤追查追踪制度（0.5分），是否定期组织师生进行健康体检（0.5分）。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74D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3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C56C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总分</w:t>
            </w:r>
          </w:p>
        </w:tc>
        <w:tc>
          <w:tcPr>
            <w:tcW w:w="7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1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37C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D78915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310" w:bottom="1440" w:left="142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90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YjBiM2FkNTI0NTc1ZGNlODVlYzBiNDhkNzRhMzMifQ=="/>
  </w:docVars>
  <w:rsids>
    <w:rsidRoot w:val="002A2475"/>
    <w:rsid w:val="00221DBD"/>
    <w:rsid w:val="002A2475"/>
    <w:rsid w:val="00317A35"/>
    <w:rsid w:val="007045ED"/>
    <w:rsid w:val="00824069"/>
    <w:rsid w:val="00E304F5"/>
    <w:rsid w:val="021C21DE"/>
    <w:rsid w:val="024857B9"/>
    <w:rsid w:val="033A0998"/>
    <w:rsid w:val="038F37F1"/>
    <w:rsid w:val="03DD0666"/>
    <w:rsid w:val="0474492E"/>
    <w:rsid w:val="04F63812"/>
    <w:rsid w:val="057F3D87"/>
    <w:rsid w:val="05A14F91"/>
    <w:rsid w:val="05B43CF1"/>
    <w:rsid w:val="05E2747D"/>
    <w:rsid w:val="060A699F"/>
    <w:rsid w:val="0628161B"/>
    <w:rsid w:val="06AA4286"/>
    <w:rsid w:val="07494123"/>
    <w:rsid w:val="080E345D"/>
    <w:rsid w:val="08E46EA7"/>
    <w:rsid w:val="0A097E1C"/>
    <w:rsid w:val="0A1C72DC"/>
    <w:rsid w:val="0A5B632D"/>
    <w:rsid w:val="0A893F73"/>
    <w:rsid w:val="0AB45767"/>
    <w:rsid w:val="0AD6392F"/>
    <w:rsid w:val="0B2D2A19"/>
    <w:rsid w:val="0B9E2201"/>
    <w:rsid w:val="0D8A0CD6"/>
    <w:rsid w:val="0DFE596C"/>
    <w:rsid w:val="0E184821"/>
    <w:rsid w:val="0E2461B3"/>
    <w:rsid w:val="0EBB761E"/>
    <w:rsid w:val="0EF80318"/>
    <w:rsid w:val="107D407E"/>
    <w:rsid w:val="110714D8"/>
    <w:rsid w:val="1108346C"/>
    <w:rsid w:val="11544F10"/>
    <w:rsid w:val="11A8242F"/>
    <w:rsid w:val="12DD2072"/>
    <w:rsid w:val="13781A27"/>
    <w:rsid w:val="137C723E"/>
    <w:rsid w:val="14BF469E"/>
    <w:rsid w:val="15816BB8"/>
    <w:rsid w:val="16A36DBB"/>
    <w:rsid w:val="171F3867"/>
    <w:rsid w:val="174B610B"/>
    <w:rsid w:val="17DA1E3E"/>
    <w:rsid w:val="1805120B"/>
    <w:rsid w:val="18243F4E"/>
    <w:rsid w:val="18730F79"/>
    <w:rsid w:val="1ADF098C"/>
    <w:rsid w:val="1B1F4419"/>
    <w:rsid w:val="1B2E39D1"/>
    <w:rsid w:val="1B332144"/>
    <w:rsid w:val="1BF711A1"/>
    <w:rsid w:val="1C206E5F"/>
    <w:rsid w:val="1C5237EF"/>
    <w:rsid w:val="2176668F"/>
    <w:rsid w:val="21B37DDF"/>
    <w:rsid w:val="266C3967"/>
    <w:rsid w:val="26946666"/>
    <w:rsid w:val="280A5301"/>
    <w:rsid w:val="28537F15"/>
    <w:rsid w:val="286955CC"/>
    <w:rsid w:val="28815666"/>
    <w:rsid w:val="29AA404C"/>
    <w:rsid w:val="2A2C6C70"/>
    <w:rsid w:val="2A420C6F"/>
    <w:rsid w:val="2BA07258"/>
    <w:rsid w:val="2C8B5273"/>
    <w:rsid w:val="2CDD0893"/>
    <w:rsid w:val="2DA73698"/>
    <w:rsid w:val="2DEB71E0"/>
    <w:rsid w:val="2E7510DA"/>
    <w:rsid w:val="2E9B4318"/>
    <w:rsid w:val="305877C3"/>
    <w:rsid w:val="30C145B6"/>
    <w:rsid w:val="31D85C80"/>
    <w:rsid w:val="32BD138C"/>
    <w:rsid w:val="33260FAC"/>
    <w:rsid w:val="334D7CF8"/>
    <w:rsid w:val="33A31D51"/>
    <w:rsid w:val="34106754"/>
    <w:rsid w:val="344975C9"/>
    <w:rsid w:val="34B25DEE"/>
    <w:rsid w:val="35187BC7"/>
    <w:rsid w:val="365C1C8A"/>
    <w:rsid w:val="369D33CF"/>
    <w:rsid w:val="36E13A87"/>
    <w:rsid w:val="380803DD"/>
    <w:rsid w:val="382258AB"/>
    <w:rsid w:val="391863D0"/>
    <w:rsid w:val="39310811"/>
    <w:rsid w:val="3A1221B8"/>
    <w:rsid w:val="3A685AA2"/>
    <w:rsid w:val="3BAF0FED"/>
    <w:rsid w:val="3CFC24D2"/>
    <w:rsid w:val="401B483B"/>
    <w:rsid w:val="412070D7"/>
    <w:rsid w:val="427A69AF"/>
    <w:rsid w:val="427B013A"/>
    <w:rsid w:val="42EA48FB"/>
    <w:rsid w:val="43B34D58"/>
    <w:rsid w:val="43EF240E"/>
    <w:rsid w:val="44A507F4"/>
    <w:rsid w:val="476D3116"/>
    <w:rsid w:val="478D2CB4"/>
    <w:rsid w:val="48AE6D76"/>
    <w:rsid w:val="4AF17A32"/>
    <w:rsid w:val="4B1A5AD9"/>
    <w:rsid w:val="4B6B2D2A"/>
    <w:rsid w:val="4BBD3954"/>
    <w:rsid w:val="4C3E2D5F"/>
    <w:rsid w:val="4C46376A"/>
    <w:rsid w:val="4C5135B0"/>
    <w:rsid w:val="4C690CD4"/>
    <w:rsid w:val="4C697B5C"/>
    <w:rsid w:val="4C996E8E"/>
    <w:rsid w:val="4CE537BD"/>
    <w:rsid w:val="4DE2449F"/>
    <w:rsid w:val="4E5233D0"/>
    <w:rsid w:val="4F443F90"/>
    <w:rsid w:val="507A3A3A"/>
    <w:rsid w:val="509C3EB1"/>
    <w:rsid w:val="50FB361F"/>
    <w:rsid w:val="512D6CA6"/>
    <w:rsid w:val="51C34A28"/>
    <w:rsid w:val="52171E30"/>
    <w:rsid w:val="53311227"/>
    <w:rsid w:val="54895201"/>
    <w:rsid w:val="552E6210"/>
    <w:rsid w:val="55C37BD9"/>
    <w:rsid w:val="561870C5"/>
    <w:rsid w:val="579C25DE"/>
    <w:rsid w:val="57B73E1A"/>
    <w:rsid w:val="58375337"/>
    <w:rsid w:val="587E20D7"/>
    <w:rsid w:val="59667D85"/>
    <w:rsid w:val="5A0E58C7"/>
    <w:rsid w:val="5A843DDB"/>
    <w:rsid w:val="5AC32A9D"/>
    <w:rsid w:val="5BB71E8E"/>
    <w:rsid w:val="5BBE639B"/>
    <w:rsid w:val="5D25720C"/>
    <w:rsid w:val="5DBE7604"/>
    <w:rsid w:val="5DEA7DBC"/>
    <w:rsid w:val="5EB34F14"/>
    <w:rsid w:val="5F204709"/>
    <w:rsid w:val="5F533B27"/>
    <w:rsid w:val="60EF46F9"/>
    <w:rsid w:val="612B1454"/>
    <w:rsid w:val="617526CF"/>
    <w:rsid w:val="61BD5D78"/>
    <w:rsid w:val="61EB288B"/>
    <w:rsid w:val="61F5736C"/>
    <w:rsid w:val="621B6D59"/>
    <w:rsid w:val="628669A0"/>
    <w:rsid w:val="63746996"/>
    <w:rsid w:val="64587459"/>
    <w:rsid w:val="64696373"/>
    <w:rsid w:val="649266E7"/>
    <w:rsid w:val="64AB4B70"/>
    <w:rsid w:val="64FD6C64"/>
    <w:rsid w:val="651C5375"/>
    <w:rsid w:val="652D0146"/>
    <w:rsid w:val="66EE293D"/>
    <w:rsid w:val="67B766A0"/>
    <w:rsid w:val="67C25A36"/>
    <w:rsid w:val="699C1C6C"/>
    <w:rsid w:val="6B932DA9"/>
    <w:rsid w:val="6BCB6DE4"/>
    <w:rsid w:val="6C255271"/>
    <w:rsid w:val="6C9858E3"/>
    <w:rsid w:val="6CEB5F3B"/>
    <w:rsid w:val="6DF42BCE"/>
    <w:rsid w:val="6E3007D7"/>
    <w:rsid w:val="6F105A74"/>
    <w:rsid w:val="6F444552"/>
    <w:rsid w:val="6FC82564"/>
    <w:rsid w:val="6FE7486A"/>
    <w:rsid w:val="6FF701BB"/>
    <w:rsid w:val="70377F22"/>
    <w:rsid w:val="70592260"/>
    <w:rsid w:val="70664F0F"/>
    <w:rsid w:val="706A53C9"/>
    <w:rsid w:val="70E94540"/>
    <w:rsid w:val="72453F33"/>
    <w:rsid w:val="7246696A"/>
    <w:rsid w:val="737B6C2C"/>
    <w:rsid w:val="7545394B"/>
    <w:rsid w:val="76173222"/>
    <w:rsid w:val="76377AFB"/>
    <w:rsid w:val="768E4B8C"/>
    <w:rsid w:val="772A4088"/>
    <w:rsid w:val="772B66F6"/>
    <w:rsid w:val="783229AD"/>
    <w:rsid w:val="78D631FC"/>
    <w:rsid w:val="78E201F2"/>
    <w:rsid w:val="7B9D2AF7"/>
    <w:rsid w:val="7BB031FD"/>
    <w:rsid w:val="7CAF41D8"/>
    <w:rsid w:val="7CB836FA"/>
    <w:rsid w:val="7E153868"/>
    <w:rsid w:val="7EDA196C"/>
    <w:rsid w:val="7F0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 w:line="76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560" w:lineRule="exact"/>
      <w:ind w:firstLine="836" w:firstLineChars="200"/>
      <w:outlineLvl w:val="2"/>
    </w:pPr>
    <w:rPr>
      <w:rFonts w:ascii="楷体_GB2312" w:hAnsi="楷体_GB2312" w:eastAsia="楷体_GB2312" w:cs="Times New Roman"/>
      <w:b/>
      <w:color w:val="000000"/>
      <w:sz w:val="32"/>
      <w:szCs w:val="32"/>
      <w:shd w:val="clear" w:color="auto" w:fill="auto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0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" w:hAnsi="仿宋" w:eastAsia="仿宋" w:cs="仿宋"/>
      <w:b/>
      <w:bCs/>
      <w:color w:val="F79646"/>
      <w:sz w:val="22"/>
      <w:szCs w:val="22"/>
      <w:u w:val="none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49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1055</Words>
  <Characters>1073</Characters>
  <Lines>25</Lines>
  <Paragraphs>7</Paragraphs>
  <TotalTime>10</TotalTime>
  <ScaleCrop>false</ScaleCrop>
  <LinksUpToDate>false</LinksUpToDate>
  <CharactersWithSpaces>1083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2022-10-12T04:53:00Z</dcterms:created>
  <dc:creator>Administrator</dc:creator>
  <cp:lastModifiedBy>庭记·万事亨通</cp:lastModifiedBy>
  <cp:lastPrinted>2024-09-10T08:12:18Z</cp:lastPrinted>
  <dcterms:modified xsi:type="dcterms:W3CDTF">2024-09-10T08:22:29Z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353009D8B064427F9314C8BF7BDE0DBB_13</vt:lpwstr>
  </property>
</Properties>
</file>