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FDF46C">
      <w:pPr>
        <w:keepNext w:val="0"/>
        <w:keepLines w:val="0"/>
        <w:pageBreakBefore w:val="0"/>
        <w:kinsoku/>
        <w:wordWrap/>
        <w:overflowPunct/>
        <w:topLinePunct w:val="0"/>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建安区交通运输局</w:t>
      </w:r>
    </w:p>
    <w:p w14:paraId="7418C689">
      <w:pPr>
        <w:keepNext w:val="0"/>
        <w:keepLines w:val="0"/>
        <w:pageBreakBefore w:val="0"/>
        <w:kinsoku/>
        <w:wordWrap/>
        <w:overflowPunct/>
        <w:topLinePunct w:val="0"/>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关于2025年</w:t>
      </w:r>
      <w:bookmarkStart w:id="0" w:name="_GoBack"/>
      <w:bookmarkEnd w:id="0"/>
      <w:r>
        <w:rPr>
          <w:rFonts w:hint="eastAsia" w:ascii="方正小标宋简体" w:hAnsi="方正小标宋简体" w:eastAsia="方正小标宋简体" w:cs="方正小标宋简体"/>
          <w:b w:val="0"/>
          <w:bCs w:val="0"/>
          <w:sz w:val="44"/>
          <w:szCs w:val="44"/>
          <w:lang w:val="en-US" w:eastAsia="zh-CN"/>
        </w:rPr>
        <w:t>法治政府建设情况的报告</w:t>
      </w:r>
    </w:p>
    <w:p w14:paraId="0B1527E0">
      <w:pPr>
        <w:keepNext w:val="0"/>
        <w:keepLines w:val="0"/>
        <w:pageBreakBefore w:val="0"/>
        <w:kinsoku/>
        <w:wordWrap/>
        <w:overflowPunct/>
        <w:topLinePunct w:val="0"/>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7E061317">
      <w:pPr>
        <w:keepNext w:val="0"/>
        <w:keepLines w:val="0"/>
        <w:pageBreakBefore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仿宋_GB2312"/>
          <w:sz w:val="32"/>
          <w:szCs w:val="32"/>
          <w:lang w:val="en-US" w:eastAsia="zh-CN"/>
        </w:rPr>
        <w:t>2025</w:t>
      </w:r>
      <w:r>
        <w:rPr>
          <w:rFonts w:hint="eastAsia" w:ascii="仿宋_GB2312" w:hAnsi="仿宋_GB2312" w:eastAsia="仿宋_GB2312" w:cs="仿宋_GB2312"/>
          <w:sz w:val="32"/>
          <w:szCs w:val="32"/>
          <w:lang w:val="en-US" w:eastAsia="zh-CN"/>
        </w:rPr>
        <w:t>年，在区委、区政府的正确领导下，建安区交通运输局始终坚持以习近平法治思想为指导，按照关于建设法治政府的工作部署，扎实推进交通运输法治建设各项工作。根据工作要求，现将2025年法治政府建设情况报告如下：</w:t>
      </w:r>
    </w:p>
    <w:p w14:paraId="40EA41A6">
      <w:pPr>
        <w:keepNext w:val="0"/>
        <w:keepLines w:val="0"/>
        <w:pageBreakBefore w:val="0"/>
        <w:numPr>
          <w:ilvl w:val="0"/>
          <w:numId w:val="0"/>
        </w:numPr>
        <w:kinsoku/>
        <w:wordWrap/>
        <w:overflowPunct/>
        <w:topLinePunct w:val="0"/>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一、工作开展情况</w:t>
      </w:r>
    </w:p>
    <w:p w14:paraId="47A0D22C">
      <w:pPr>
        <w:keepNext w:val="0"/>
        <w:keepLines w:val="0"/>
        <w:pageBreakBefore w:val="0"/>
        <w:numPr>
          <w:ilvl w:val="0"/>
          <w:numId w:val="0"/>
        </w:numPr>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val="0"/>
          <w:bCs w:val="0"/>
          <w:sz w:val="32"/>
          <w:szCs w:val="32"/>
          <w:lang w:val="en-US" w:eastAsia="zh-CN"/>
        </w:rPr>
        <w:t>（一）深入学习贯彻习近平法治思想，强化法治思维与能力建设。</w:t>
      </w:r>
      <w:r>
        <w:rPr>
          <w:rFonts w:hint="eastAsia" w:ascii="仿宋_GB2312" w:hAnsi="仿宋_GB2312" w:eastAsia="仿宋_GB2312" w:cs="仿宋_GB2312"/>
          <w:sz w:val="32"/>
          <w:szCs w:val="32"/>
          <w:lang w:val="en-US" w:eastAsia="zh-CN"/>
        </w:rPr>
        <w:t>我局始终坚持把学习贯彻习近平法治思想作为重大政治任务，将其纳入党组理论中心组学习、干部教育培训的重要内容。通过专题学习、辅导讲座、个人自学等多种形式，深刻领会其核心要义、精神实质、丰富内涵和实践要求，自觉用其武装头脑、指导实践、推动工作。注重强化领导班子成员的法治素养，不断提升运用法治思维和法治方式深化改革、推动发展、化解矛盾、维护稳定、应对风险的能力。今年以来，开展理论学习中心组集体学习和“第一议题”专题学习，全局党员干部及时跟进学习贯彻习近平总书记系列重要讲话重要指示批示精神，学习贯彻党中央和省委、市委、区委决策部署，党组班子全年共学习习近平总书记重要讲话</w:t>
      </w:r>
      <w:r>
        <w:rPr>
          <w:rFonts w:hint="eastAsia" w:ascii="Times New Roman" w:hAnsi="Times New Roman" w:eastAsia="仿宋_GB2312" w:cs="仿宋_GB2312"/>
          <w:sz w:val="32"/>
          <w:szCs w:val="32"/>
          <w:lang w:val="en-US" w:eastAsia="zh-CN"/>
        </w:rPr>
        <w:t>27</w:t>
      </w:r>
      <w:r>
        <w:rPr>
          <w:rFonts w:hint="eastAsia" w:ascii="仿宋_GB2312" w:hAnsi="仿宋_GB2312" w:eastAsia="仿宋_GB2312" w:cs="仿宋_GB2312"/>
          <w:sz w:val="32"/>
          <w:szCs w:val="32"/>
          <w:lang w:val="en-US" w:eastAsia="zh-CN"/>
        </w:rPr>
        <w:t>篇，开展理论学习中心组集体学习</w:t>
      </w:r>
      <w:r>
        <w:rPr>
          <w:rFonts w:hint="eastAsia" w:ascii="Times New Roman" w:hAnsi="Times New Roman" w:eastAsia="仿宋_GB2312" w:cs="仿宋_GB2312"/>
          <w:sz w:val="32"/>
          <w:szCs w:val="32"/>
          <w:lang w:val="en-US" w:eastAsia="zh-CN"/>
        </w:rPr>
        <w:t>12</w:t>
      </w:r>
      <w:r>
        <w:rPr>
          <w:rFonts w:hint="eastAsia" w:ascii="仿宋_GB2312" w:hAnsi="仿宋_GB2312" w:eastAsia="仿宋_GB2312" w:cs="仿宋_GB2312"/>
          <w:sz w:val="32"/>
          <w:szCs w:val="32"/>
          <w:lang w:val="en-US" w:eastAsia="zh-CN"/>
        </w:rPr>
        <w:t>次，开展研讨交流7次。</w:t>
      </w:r>
    </w:p>
    <w:p w14:paraId="7963DC79">
      <w:pPr>
        <w:ind w:firstLine="640" w:firstLineChars="200"/>
        <w:rPr>
          <w:rFonts w:hint="default" w:ascii="仿宋_GB2312" w:eastAsia="仿宋_GB2312"/>
          <w:sz w:val="32"/>
          <w:szCs w:val="32"/>
          <w:lang w:val="en-US" w:eastAsia="zh-CN"/>
        </w:rPr>
      </w:pPr>
      <w:r>
        <w:rPr>
          <w:rFonts w:hint="eastAsia" w:ascii="楷体" w:hAnsi="楷体" w:eastAsia="楷体" w:cs="楷体"/>
          <w:b w:val="0"/>
          <w:bCs w:val="0"/>
          <w:sz w:val="32"/>
          <w:szCs w:val="32"/>
          <w:lang w:val="en-US" w:eastAsia="zh-CN"/>
        </w:rPr>
        <w:t>（二）严格落实党政主要负责人法治建设第一责任人职责，统筹推进交通运输法治建设。</w:t>
      </w:r>
      <w:r>
        <w:rPr>
          <w:rFonts w:hint="eastAsia" w:ascii="仿宋" w:hAnsi="仿宋" w:eastAsia="仿宋" w:cs="仿宋"/>
          <w:sz w:val="32"/>
          <w:szCs w:val="32"/>
        </w:rPr>
        <w:t>将法治建设摆在全局工作的重要位置，与交通运输中心工作同部署、同推进、同督促、同考核。</w:t>
      </w:r>
      <w:r>
        <w:rPr>
          <w:rFonts w:hint="eastAsia" w:ascii="仿宋" w:hAnsi="仿宋" w:eastAsia="仿宋" w:cs="仿宋"/>
          <w:b w:val="0"/>
          <w:bCs w:val="0"/>
          <w:sz w:val="32"/>
          <w:szCs w:val="32"/>
          <w:lang w:val="en-US" w:eastAsia="zh-CN"/>
        </w:rPr>
        <w:t>一是</w:t>
      </w:r>
      <w:r>
        <w:rPr>
          <w:rFonts w:hint="eastAsia" w:ascii="仿宋" w:hAnsi="仿宋" w:eastAsia="仿宋" w:cs="仿宋"/>
          <w:b w:val="0"/>
          <w:bCs w:val="0"/>
          <w:sz w:val="32"/>
          <w:szCs w:val="32"/>
        </w:rPr>
        <w:t>召开党组会议，定期听取法治建设工作汇报，研究解决法治建设重大问题和困难</w:t>
      </w:r>
      <w:r>
        <w:rPr>
          <w:rFonts w:hint="eastAsia" w:ascii="仿宋" w:hAnsi="仿宋" w:eastAsia="仿宋" w:cs="仿宋"/>
          <w:b w:val="0"/>
          <w:bCs w:val="0"/>
          <w:sz w:val="32"/>
          <w:szCs w:val="32"/>
          <w:lang w:eastAsia="zh-CN"/>
        </w:rPr>
        <w:t>。</w:t>
      </w:r>
      <w:r>
        <w:rPr>
          <w:rFonts w:hint="eastAsia" w:ascii="仿宋_GB2312" w:hAnsi="仿宋_GB2312" w:eastAsia="仿宋_GB2312" w:cs="仿宋_GB2312"/>
          <w:b w:val="0"/>
          <w:bCs w:val="0"/>
          <w:sz w:val="32"/>
          <w:szCs w:val="32"/>
          <w:lang w:val="en-US" w:eastAsia="zh-CN"/>
        </w:rPr>
        <w:t>把法治要求贯穿到交通运输行业发展全过程，落实到交通运输行业的建、管、养、运等全部领域；二是加</w:t>
      </w:r>
      <w:r>
        <w:rPr>
          <w:rFonts w:hint="eastAsia" w:ascii="仿宋_GB2312" w:hAnsi="仿宋_GB2312" w:eastAsia="仿宋_GB2312" w:cs="仿宋_GB2312"/>
          <w:sz w:val="32"/>
          <w:szCs w:val="32"/>
          <w:lang w:val="en-US" w:eastAsia="zh-CN"/>
        </w:rPr>
        <w:t>强执法监督工作，落实重大案件集体讨论制度。</w:t>
      </w:r>
      <w:r>
        <w:rPr>
          <w:rFonts w:hint="eastAsia" w:ascii="Times New Roman" w:hAnsi="Times New Roman" w:eastAsia="仿宋" w:cs="仿宋"/>
          <w:b w:val="0"/>
          <w:bCs w:val="0"/>
          <w:sz w:val="32"/>
          <w:szCs w:val="32"/>
          <w:lang w:val="en-US" w:eastAsia="zh-CN"/>
        </w:rPr>
        <w:t>2025</w:t>
      </w:r>
      <w:r>
        <w:rPr>
          <w:rFonts w:hint="eastAsia" w:ascii="仿宋" w:hAnsi="仿宋" w:eastAsia="仿宋" w:cs="仿宋"/>
          <w:b w:val="0"/>
          <w:bCs w:val="0"/>
          <w:sz w:val="32"/>
          <w:szCs w:val="32"/>
          <w:lang w:val="en-US" w:eastAsia="zh-CN"/>
        </w:rPr>
        <w:t>年</w:t>
      </w:r>
      <w:r>
        <w:rPr>
          <w:rFonts w:hint="eastAsia" w:ascii="Times New Roman" w:hAnsi="Times New Roman" w:eastAsia="仿宋" w:cs="仿宋"/>
          <w:b w:val="0"/>
          <w:bCs w:val="0"/>
          <w:sz w:val="32"/>
          <w:szCs w:val="32"/>
          <w:lang w:val="en-US" w:eastAsia="zh-CN"/>
        </w:rPr>
        <w:t>4</w:t>
      </w:r>
      <w:r>
        <w:rPr>
          <w:rFonts w:hint="eastAsia" w:ascii="仿宋" w:hAnsi="仿宋" w:eastAsia="仿宋" w:cs="仿宋"/>
          <w:b w:val="0"/>
          <w:bCs w:val="0"/>
          <w:sz w:val="32"/>
          <w:szCs w:val="32"/>
          <w:lang w:val="en-US" w:eastAsia="zh-CN"/>
        </w:rPr>
        <w:t>月我局召开了重大执法案件集体讨论</w:t>
      </w:r>
      <w:r>
        <w:rPr>
          <w:rFonts w:hint="eastAsia" w:ascii="Times New Roman" w:hAnsi="Times New Roman" w:eastAsia="仿宋" w:cs="仿宋"/>
          <w:b w:val="0"/>
          <w:bCs w:val="0"/>
          <w:sz w:val="32"/>
          <w:szCs w:val="32"/>
          <w:lang w:val="en-US" w:eastAsia="zh-CN"/>
        </w:rPr>
        <w:t>1</w:t>
      </w:r>
      <w:r>
        <w:rPr>
          <w:rFonts w:hint="eastAsia" w:ascii="仿宋" w:hAnsi="仿宋" w:eastAsia="仿宋" w:cs="仿宋"/>
          <w:b w:val="0"/>
          <w:bCs w:val="0"/>
          <w:sz w:val="32"/>
          <w:szCs w:val="32"/>
          <w:lang w:val="en-US" w:eastAsia="zh-CN"/>
        </w:rPr>
        <w:t>次。</w:t>
      </w:r>
      <w:r>
        <w:rPr>
          <w:rFonts w:hint="eastAsia" w:ascii="仿宋" w:hAnsi="仿宋" w:eastAsia="仿宋" w:cs="仿宋"/>
          <w:kern w:val="0"/>
          <w:sz w:val="32"/>
          <w:szCs w:val="32"/>
          <w:lang w:val="en-US" w:eastAsia="zh-CN"/>
        </w:rPr>
        <w:t>局法规股</w:t>
      </w:r>
      <w:r>
        <w:rPr>
          <w:rFonts w:hint="eastAsia" w:ascii="Times New Roman" w:hAnsi="Times New Roman" w:eastAsia="仿宋" w:cs="仿宋"/>
          <w:kern w:val="0"/>
          <w:sz w:val="32"/>
          <w:szCs w:val="32"/>
          <w:lang w:val="en-US" w:eastAsia="zh-CN"/>
        </w:rPr>
        <w:t>6</w:t>
      </w:r>
      <w:r>
        <w:rPr>
          <w:rFonts w:hint="eastAsia" w:ascii="仿宋" w:hAnsi="仿宋" w:eastAsia="仿宋" w:cs="仿宋"/>
          <w:kern w:val="0"/>
          <w:sz w:val="32"/>
          <w:szCs w:val="32"/>
          <w:lang w:val="en-US" w:eastAsia="zh-CN"/>
        </w:rPr>
        <w:t>月</w:t>
      </w:r>
      <w:r>
        <w:rPr>
          <w:rFonts w:hint="eastAsia" w:ascii="Times New Roman" w:hAnsi="Times New Roman" w:eastAsia="仿宋" w:cs="仿宋"/>
          <w:kern w:val="0"/>
          <w:sz w:val="32"/>
          <w:szCs w:val="32"/>
          <w:lang w:val="en-US" w:eastAsia="zh-CN"/>
        </w:rPr>
        <w:t>19</w:t>
      </w:r>
      <w:r>
        <w:rPr>
          <w:rFonts w:hint="eastAsia" w:ascii="仿宋" w:hAnsi="仿宋" w:eastAsia="仿宋" w:cs="仿宋"/>
          <w:kern w:val="0"/>
          <w:sz w:val="32"/>
          <w:szCs w:val="32"/>
          <w:lang w:val="en-US" w:eastAsia="zh-CN"/>
        </w:rPr>
        <w:t>日对执法大队的行政处罚案卷进行抽查。</w:t>
      </w:r>
      <w:r>
        <w:rPr>
          <w:rFonts w:hint="eastAsia" w:ascii="Times New Roman" w:hAnsi="Times New Roman" w:eastAsia="仿宋" w:cs="仿宋"/>
          <w:kern w:val="0"/>
          <w:sz w:val="32"/>
          <w:szCs w:val="32"/>
          <w:lang w:val="en-US" w:eastAsia="zh-CN"/>
        </w:rPr>
        <w:t>11</w:t>
      </w:r>
      <w:r>
        <w:rPr>
          <w:rFonts w:hint="eastAsia" w:ascii="仿宋" w:hAnsi="仿宋" w:eastAsia="仿宋" w:cs="仿宋"/>
          <w:kern w:val="0"/>
          <w:sz w:val="32"/>
          <w:szCs w:val="32"/>
          <w:lang w:val="en-US" w:eastAsia="zh-CN"/>
        </w:rPr>
        <w:t>月</w:t>
      </w:r>
      <w:r>
        <w:rPr>
          <w:rFonts w:hint="eastAsia" w:ascii="Times New Roman" w:hAnsi="Times New Roman" w:eastAsia="仿宋" w:cs="仿宋"/>
          <w:kern w:val="0"/>
          <w:sz w:val="32"/>
          <w:szCs w:val="32"/>
          <w:lang w:val="en-US" w:eastAsia="zh-CN"/>
        </w:rPr>
        <w:t>6</w:t>
      </w:r>
      <w:r>
        <w:rPr>
          <w:rFonts w:hint="eastAsia" w:ascii="仿宋" w:hAnsi="仿宋" w:eastAsia="仿宋" w:cs="仿宋"/>
          <w:kern w:val="0"/>
          <w:sz w:val="32"/>
          <w:szCs w:val="32"/>
          <w:lang w:val="en-US" w:eastAsia="zh-CN"/>
        </w:rPr>
        <w:t>日和</w:t>
      </w:r>
      <w:r>
        <w:rPr>
          <w:rFonts w:hint="eastAsia" w:ascii="Times New Roman" w:hAnsi="Times New Roman" w:eastAsia="仿宋" w:cs="仿宋"/>
          <w:kern w:val="0"/>
          <w:sz w:val="32"/>
          <w:szCs w:val="32"/>
          <w:lang w:val="en-US" w:eastAsia="zh-CN"/>
        </w:rPr>
        <w:t>7</w:t>
      </w:r>
      <w:r>
        <w:rPr>
          <w:rFonts w:hint="eastAsia" w:ascii="仿宋" w:hAnsi="仿宋" w:eastAsia="仿宋" w:cs="仿宋"/>
          <w:kern w:val="0"/>
          <w:sz w:val="32"/>
          <w:szCs w:val="32"/>
          <w:lang w:val="en-US" w:eastAsia="zh-CN"/>
        </w:rPr>
        <w:t>日</w:t>
      </w:r>
      <w:r>
        <w:rPr>
          <w:rFonts w:hint="eastAsia" w:ascii="仿宋" w:hAnsi="仿宋" w:eastAsia="仿宋" w:cs="仿宋"/>
          <w:sz w:val="32"/>
          <w:szCs w:val="32"/>
          <w:lang w:val="en-US" w:eastAsia="zh-CN"/>
        </w:rPr>
        <w:t>对执法大队开展行政执法监督检查；三是</w:t>
      </w:r>
      <w:r>
        <w:rPr>
          <w:rFonts w:hint="eastAsia" w:ascii="仿宋" w:hAnsi="仿宋" w:eastAsia="仿宋" w:cs="仿宋"/>
          <w:sz w:val="32"/>
          <w:szCs w:val="32"/>
        </w:rPr>
        <w:t>持续推进“放管服”改革，深化交通运输行政审批制度改革，精简审批事项，优化审批流程，压缩审批时限。着力解决企业和群众反映强烈的突出问题，提升政务服务便利化水平。</w:t>
      </w:r>
      <w:r>
        <w:rPr>
          <w:rFonts w:hint="eastAsia" w:ascii="Times New Roman" w:hAnsi="Times New Roman" w:eastAsia="仿宋_GB2312"/>
          <w:sz w:val="32"/>
          <w:szCs w:val="32"/>
        </w:rPr>
        <w:t>2025</w:t>
      </w:r>
      <w:r>
        <w:rPr>
          <w:rFonts w:hint="eastAsia" w:ascii="仿宋_GB2312" w:eastAsia="仿宋_GB2312"/>
          <w:sz w:val="32"/>
          <w:szCs w:val="32"/>
        </w:rPr>
        <w:t>年</w:t>
      </w:r>
      <w:r>
        <w:rPr>
          <w:rFonts w:hint="eastAsia" w:ascii="仿宋_GB2312" w:eastAsia="仿宋_GB2312"/>
          <w:sz w:val="32"/>
          <w:szCs w:val="32"/>
          <w:lang w:eastAsia="zh-CN"/>
        </w:rPr>
        <w:t>开展“局长进大厅”政务服务活动</w:t>
      </w:r>
      <w:r>
        <w:rPr>
          <w:rFonts w:hint="eastAsia" w:ascii="Times New Roman" w:hAnsi="Times New Roman" w:eastAsia="仿宋_GB2312"/>
          <w:sz w:val="32"/>
          <w:szCs w:val="32"/>
          <w:lang w:val="en-US" w:eastAsia="zh-CN"/>
        </w:rPr>
        <w:t>12</w:t>
      </w:r>
      <w:r>
        <w:rPr>
          <w:rFonts w:hint="eastAsia" w:ascii="仿宋_GB2312" w:eastAsia="仿宋_GB2312"/>
          <w:sz w:val="32"/>
          <w:szCs w:val="32"/>
          <w:lang w:val="en-US" w:eastAsia="zh-CN"/>
        </w:rPr>
        <w:t>次。</w:t>
      </w:r>
      <w:r>
        <w:rPr>
          <w:rFonts w:hint="eastAsia" w:ascii="Times New Roman" w:hAnsi="Times New Roman" w:eastAsia="仿宋_GB2312"/>
          <w:sz w:val="32"/>
          <w:szCs w:val="32"/>
          <w:lang w:val="en-US" w:eastAsia="zh-CN"/>
        </w:rPr>
        <w:t>2025</w:t>
      </w:r>
      <w:r>
        <w:rPr>
          <w:rFonts w:hint="eastAsia" w:ascii="仿宋_GB2312" w:eastAsia="仿宋_GB2312"/>
          <w:sz w:val="32"/>
          <w:szCs w:val="32"/>
          <w:lang w:val="en-US" w:eastAsia="zh-CN"/>
        </w:rPr>
        <w:t>年</w:t>
      </w:r>
      <w:r>
        <w:rPr>
          <w:rFonts w:hint="eastAsia" w:ascii="Times New Roman" w:hAnsi="Times New Roman" w:eastAsia="仿宋_GB2312"/>
          <w:sz w:val="32"/>
          <w:szCs w:val="32"/>
        </w:rPr>
        <w:t>1</w:t>
      </w:r>
      <w:r>
        <w:rPr>
          <w:rFonts w:hint="eastAsia" w:ascii="仿宋_GB2312" w:eastAsia="仿宋_GB2312"/>
          <w:sz w:val="32"/>
          <w:szCs w:val="32"/>
        </w:rPr>
        <w:t>月</w:t>
      </w:r>
      <w:r>
        <w:rPr>
          <w:rFonts w:hint="eastAsia" w:ascii="仿宋_GB2312" w:eastAsia="仿宋_GB2312"/>
          <w:sz w:val="32"/>
          <w:szCs w:val="32"/>
          <w:lang w:eastAsia="zh-CN"/>
        </w:rPr>
        <w:t>正式开通“高效办成一件事”</w:t>
      </w:r>
      <w:r>
        <w:rPr>
          <w:rFonts w:hint="eastAsia" w:ascii="仿宋_GB2312" w:eastAsia="仿宋_GB2312"/>
          <w:sz w:val="32"/>
          <w:szCs w:val="32"/>
        </w:rPr>
        <w:t>线上</w:t>
      </w:r>
      <w:r>
        <w:rPr>
          <w:rFonts w:hint="eastAsia" w:ascii="仿宋_GB2312" w:eastAsia="仿宋_GB2312"/>
          <w:sz w:val="32"/>
          <w:szCs w:val="32"/>
          <w:lang w:eastAsia="zh-CN"/>
        </w:rPr>
        <w:t>审批，全年</w:t>
      </w:r>
      <w:r>
        <w:rPr>
          <w:rFonts w:hint="eastAsia" w:ascii="仿宋_GB2312" w:eastAsia="仿宋_GB2312"/>
          <w:sz w:val="32"/>
          <w:szCs w:val="32"/>
        </w:rPr>
        <w:t>成功办理新开办运输企业</w:t>
      </w:r>
      <w:r>
        <w:rPr>
          <w:rFonts w:hint="eastAsia" w:ascii="Times New Roman" w:hAnsi="Times New Roman" w:eastAsia="仿宋_GB2312"/>
          <w:sz w:val="32"/>
          <w:szCs w:val="32"/>
          <w:lang w:val="en-US" w:eastAsia="zh-CN"/>
        </w:rPr>
        <w:t>12</w:t>
      </w:r>
      <w:r>
        <w:rPr>
          <w:rFonts w:hint="eastAsia" w:ascii="仿宋_GB2312" w:eastAsia="仿宋_GB2312"/>
          <w:sz w:val="32"/>
          <w:szCs w:val="32"/>
        </w:rPr>
        <w:t>家、运输个体户</w:t>
      </w:r>
      <w:r>
        <w:rPr>
          <w:rFonts w:hint="eastAsia" w:ascii="Times New Roman" w:hAnsi="Times New Roman" w:eastAsia="仿宋_GB2312"/>
          <w:sz w:val="32"/>
          <w:szCs w:val="32"/>
        </w:rPr>
        <w:t>2</w:t>
      </w:r>
      <w:r>
        <w:rPr>
          <w:rFonts w:hint="eastAsia" w:ascii="Times New Roman" w:hAnsi="Times New Roman" w:eastAsia="仿宋_GB2312"/>
          <w:sz w:val="32"/>
          <w:szCs w:val="32"/>
          <w:lang w:val="en-US" w:eastAsia="zh-CN"/>
        </w:rPr>
        <w:t>0</w:t>
      </w:r>
      <w:r>
        <w:rPr>
          <w:rFonts w:hint="eastAsia" w:ascii="仿宋_GB2312" w:eastAsia="仿宋_GB2312"/>
          <w:sz w:val="32"/>
          <w:szCs w:val="32"/>
        </w:rPr>
        <w:t>家。</w:t>
      </w:r>
    </w:p>
    <w:p w14:paraId="5B68C434">
      <w:pPr>
        <w:ind w:firstLine="640" w:firstLineChars="200"/>
        <w:rPr>
          <w:rFonts w:hint="eastAsia" w:ascii="仿宋_GB2312" w:hAnsi="仿宋_GB2312" w:eastAsia="仿宋_GB2312" w:cs="仿宋_GB2312"/>
          <w:sz w:val="32"/>
          <w:szCs w:val="32"/>
          <w:lang w:val="en-US" w:eastAsia="zh-CN"/>
        </w:rPr>
      </w:pPr>
      <w:r>
        <w:rPr>
          <w:rFonts w:hint="eastAsia" w:ascii="楷体" w:hAnsi="楷体" w:eastAsia="楷体" w:cs="楷体"/>
          <w:b w:val="0"/>
          <w:bCs w:val="0"/>
          <w:kern w:val="2"/>
          <w:sz w:val="32"/>
          <w:szCs w:val="32"/>
          <w:lang w:val="en-US" w:eastAsia="zh-CN" w:bidi="ar-SA"/>
        </w:rPr>
        <w:t>（三）执行重大决策法定程序，落实法律顾问制度。</w:t>
      </w:r>
      <w:r>
        <w:rPr>
          <w:rFonts w:hint="eastAsia" w:ascii="仿宋_GB2312" w:hAnsi="仿宋_GB2312" w:eastAsia="仿宋_GB2312" w:cs="仿宋_GB2312"/>
          <w:sz w:val="32"/>
          <w:szCs w:val="32"/>
          <w:lang w:val="en-US" w:eastAsia="zh-CN"/>
        </w:rPr>
        <w:t>我局凡涉及重大决策、重要干部任免、重要项目安排等事项，都由党组集体讨论决定，确保决策科学化、民主化、公开化。我局落实法律顾问制度，充分发挥专业法律人才的知识优势，有效提高依法行政的能力和水平。</w:t>
      </w:r>
      <w:r>
        <w:rPr>
          <w:rFonts w:hint="eastAsia" w:ascii="Times New Roman" w:hAnsi="Times New Roman" w:eastAsia="仿宋_GB2312" w:cs="仿宋_GB2312"/>
          <w:sz w:val="32"/>
          <w:szCs w:val="32"/>
          <w:lang w:val="en-US" w:eastAsia="zh-CN"/>
        </w:rPr>
        <w:t>全</w:t>
      </w:r>
      <w:r>
        <w:rPr>
          <w:rFonts w:hint="eastAsia" w:ascii="仿宋_GB2312" w:hAnsi="仿宋_GB2312" w:eastAsia="仿宋_GB2312" w:cs="仿宋_GB2312"/>
          <w:sz w:val="32"/>
          <w:szCs w:val="32"/>
          <w:lang w:val="en-US" w:eastAsia="zh-CN"/>
        </w:rPr>
        <w:t>年</w:t>
      </w:r>
      <w:r>
        <w:rPr>
          <w:rFonts w:hint="eastAsia" w:ascii="仿宋" w:hAnsi="仿宋" w:eastAsia="仿宋" w:cs="仿宋"/>
          <w:sz w:val="32"/>
          <w:szCs w:val="32"/>
          <w:lang w:val="en-US" w:eastAsia="zh-CN"/>
        </w:rPr>
        <w:t>律师来局里现场指导</w:t>
      </w:r>
      <w:r>
        <w:rPr>
          <w:rFonts w:hint="eastAsia" w:ascii="Times New Roman" w:hAnsi="Times New Roman" w:eastAsia="仿宋" w:cs="仿宋"/>
          <w:sz w:val="32"/>
          <w:szCs w:val="32"/>
          <w:lang w:val="en-US" w:eastAsia="zh-CN"/>
        </w:rPr>
        <w:t>6</w:t>
      </w:r>
      <w:r>
        <w:rPr>
          <w:rFonts w:hint="eastAsia" w:ascii="仿宋" w:hAnsi="仿宋" w:eastAsia="仿宋" w:cs="仿宋"/>
          <w:sz w:val="32"/>
          <w:szCs w:val="32"/>
          <w:lang w:val="en-US" w:eastAsia="zh-CN"/>
        </w:rPr>
        <w:t>次，帮助局建设管理股、执法大队、道路运输服务中心提供法律咨询，面对面进行业务指导。通过微信把关审核合同</w:t>
      </w:r>
      <w:r>
        <w:rPr>
          <w:rFonts w:hint="eastAsia" w:ascii="Times New Roman" w:hAnsi="Times New Roman" w:eastAsia="仿宋" w:cs="仿宋"/>
          <w:sz w:val="32"/>
          <w:szCs w:val="32"/>
          <w:lang w:val="en-US" w:eastAsia="zh-CN"/>
        </w:rPr>
        <w:t>10</w:t>
      </w:r>
      <w:r>
        <w:rPr>
          <w:rFonts w:hint="eastAsia" w:ascii="仿宋" w:hAnsi="仿宋" w:eastAsia="仿宋" w:cs="仿宋"/>
          <w:sz w:val="32"/>
          <w:szCs w:val="32"/>
          <w:lang w:val="en-US" w:eastAsia="zh-CN"/>
        </w:rPr>
        <w:t>份，充分发挥法律顾问作用。</w:t>
      </w:r>
    </w:p>
    <w:p w14:paraId="3EE9A0AA">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val="0"/>
          <w:bCs w:val="0"/>
          <w:sz w:val="32"/>
          <w:szCs w:val="32"/>
          <w:lang w:val="en-US" w:eastAsia="zh-CN"/>
        </w:rPr>
        <w:t>（四）加强法治宣传，落实普法责任制。</w:t>
      </w:r>
      <w:r>
        <w:rPr>
          <w:rFonts w:hint="eastAsia" w:ascii="仿宋" w:hAnsi="仿宋" w:eastAsia="仿宋" w:cs="仿宋"/>
          <w:sz w:val="32"/>
          <w:szCs w:val="32"/>
          <w:lang w:val="en-US" w:eastAsia="zh-CN"/>
        </w:rPr>
        <w:t>我局积极开展法治政府示范创建活动，</w:t>
      </w:r>
      <w:r>
        <w:rPr>
          <w:rFonts w:hint="eastAsia" w:ascii="Times New Roman" w:hAnsi="Times New Roman" w:eastAsia="仿宋" w:cs="仿宋"/>
          <w:sz w:val="32"/>
          <w:szCs w:val="32"/>
          <w:lang w:val="en-US" w:eastAsia="zh-CN"/>
        </w:rPr>
        <w:t>5</w:t>
      </w:r>
      <w:r>
        <w:rPr>
          <w:rFonts w:hint="eastAsia" w:ascii="仿宋" w:hAnsi="仿宋" w:eastAsia="仿宋" w:cs="仿宋"/>
          <w:sz w:val="32"/>
          <w:szCs w:val="32"/>
          <w:lang w:val="en-US" w:eastAsia="zh-CN"/>
        </w:rPr>
        <w:t>月份召开了法治政府示范创建推进会，要求局属各单位积极进行法治宣传，向行政相对人发放宣传页、倡议书。</w:t>
      </w:r>
      <w:r>
        <w:rPr>
          <w:rFonts w:hint="eastAsia" w:ascii="仿宋_GB2312" w:hAnsi="仿宋_GB2312" w:eastAsia="仿宋_GB2312" w:cs="仿宋_GB2312"/>
          <w:sz w:val="32"/>
          <w:szCs w:val="32"/>
          <w:lang w:val="en-US" w:eastAsia="zh-CN"/>
        </w:rPr>
        <w:t>在超限站等场所悬挂法治宣传横幅，利用有LED显示屏的公交车播放法治宣传标语，到货运、维修、驾培等企业进行法治宣传，共发放宣传单</w:t>
      </w:r>
      <w:r>
        <w:rPr>
          <w:rFonts w:hint="eastAsia" w:ascii="Times New Roman" w:hAnsi="Times New Roman" w:eastAsia="仿宋_GB2312" w:cs="仿宋_GB2312"/>
          <w:sz w:val="32"/>
          <w:szCs w:val="32"/>
          <w:lang w:val="en-US" w:eastAsia="zh-CN"/>
        </w:rPr>
        <w:t>300</w:t>
      </w:r>
      <w:r>
        <w:rPr>
          <w:rFonts w:hint="eastAsia" w:ascii="仿宋_GB2312" w:hAnsi="仿宋_GB2312" w:eastAsia="仿宋_GB2312" w:cs="仿宋_GB2312"/>
          <w:sz w:val="32"/>
          <w:szCs w:val="32"/>
          <w:lang w:val="en-US" w:eastAsia="zh-CN"/>
        </w:rPr>
        <w:t>余份。</w:t>
      </w:r>
      <w:r>
        <w:rPr>
          <w:rFonts w:hint="eastAsia" w:ascii="Times New Roman" w:hAnsi="Times New Roman" w:eastAsia="仿宋_GB2312" w:cs="仿宋_GB2312"/>
          <w:kern w:val="2"/>
          <w:sz w:val="32"/>
          <w:szCs w:val="32"/>
          <w:lang w:val="en-US" w:eastAsia="zh-CN" w:bidi="ar-SA"/>
        </w:rPr>
        <w:t>12</w:t>
      </w:r>
      <w:r>
        <w:rPr>
          <w:rFonts w:hint="eastAsia" w:ascii="仿宋_GB2312" w:hAnsi="仿宋_GB2312" w:eastAsia="仿宋_GB2312" w:cs="仿宋_GB2312"/>
          <w:kern w:val="2"/>
          <w:sz w:val="32"/>
          <w:szCs w:val="32"/>
          <w:lang w:val="en-US" w:eastAsia="zh-CN" w:bidi="ar-SA"/>
        </w:rPr>
        <w:t>月</w:t>
      </w:r>
      <w:r>
        <w:rPr>
          <w:rFonts w:hint="eastAsia" w:ascii="Times New Roman" w:hAnsi="Times New Roman" w:eastAsia="仿宋_GB2312" w:cs="仿宋_GB2312"/>
          <w:kern w:val="2"/>
          <w:sz w:val="32"/>
          <w:szCs w:val="32"/>
          <w:lang w:val="en-US" w:eastAsia="zh-CN" w:bidi="ar-SA"/>
        </w:rPr>
        <w:t>4</w:t>
      </w:r>
      <w:r>
        <w:rPr>
          <w:rFonts w:hint="eastAsia" w:ascii="仿宋_GB2312" w:hAnsi="仿宋_GB2312" w:eastAsia="仿宋_GB2312" w:cs="仿宋_GB2312"/>
          <w:kern w:val="2"/>
          <w:sz w:val="32"/>
          <w:szCs w:val="32"/>
          <w:lang w:val="en-US" w:eastAsia="zh-CN" w:bidi="ar-SA"/>
        </w:rPr>
        <w:t>日到北海广场进行宪法宣传活动，摆放宣传版面两块，</w:t>
      </w:r>
      <w:r>
        <w:rPr>
          <w:rFonts w:hint="eastAsia" w:ascii="仿宋_GB2312" w:hAnsi="仿宋_GB2312" w:eastAsia="仿宋_GB2312" w:cs="仿宋_GB2312"/>
          <w:sz w:val="32"/>
          <w:szCs w:val="32"/>
          <w:lang w:val="en-US" w:eastAsia="zh-CN"/>
        </w:rPr>
        <w:t>积极进行普法宣传，</w:t>
      </w:r>
      <w:r>
        <w:rPr>
          <w:rFonts w:hint="eastAsia" w:ascii="仿宋_GB2312" w:hAnsi="仿宋_GB2312" w:eastAsia="仿宋_GB2312" w:cs="仿宋_GB2312"/>
          <w:kern w:val="2"/>
          <w:sz w:val="32"/>
          <w:szCs w:val="32"/>
          <w:lang w:val="en-US" w:eastAsia="zh-CN" w:bidi="ar-SA"/>
        </w:rPr>
        <w:t>还开展了“宪法进机关”系列主题活动。</w:t>
      </w:r>
    </w:p>
    <w:p w14:paraId="472633E2">
      <w:pPr>
        <w:keepNext w:val="0"/>
        <w:keepLines w:val="0"/>
        <w:pageBreakBefore w:val="0"/>
        <w:widowControl/>
        <w:suppressLineNumbers w:val="0"/>
        <w:kinsoku/>
        <w:wordWrap/>
        <w:overflowPunct/>
        <w:topLinePunct w:val="0"/>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楷体" w:hAnsi="楷体" w:eastAsia="楷体" w:cs="楷体"/>
          <w:b w:val="0"/>
          <w:bCs w:val="0"/>
          <w:sz w:val="32"/>
          <w:szCs w:val="32"/>
          <w:lang w:val="en-US" w:eastAsia="zh-CN"/>
        </w:rPr>
        <w:t>（五）加强行政执法队伍建设，严格落实行政执法人员资格认证和证件管理制度。</w:t>
      </w:r>
      <w:r>
        <w:rPr>
          <w:rFonts w:hint="eastAsia" w:ascii="仿宋" w:hAnsi="仿宋" w:eastAsia="仿宋" w:cs="仿宋"/>
          <w:sz w:val="32"/>
          <w:szCs w:val="32"/>
          <w:lang w:val="en-US" w:eastAsia="zh-CN"/>
        </w:rPr>
        <w:t>按时组织执法证到期换证。</w:t>
      </w:r>
      <w:r>
        <w:rPr>
          <w:rFonts w:hint="eastAsia" w:ascii="仿宋_GB2312" w:hAnsi="仿宋_GB2312" w:eastAsia="仿宋_GB2312" w:cs="仿宋_GB2312"/>
          <w:sz w:val="32"/>
          <w:szCs w:val="32"/>
          <w:lang w:val="en-US" w:eastAsia="zh-CN"/>
        </w:rPr>
        <w:t>定期</w:t>
      </w:r>
      <w:r>
        <w:rPr>
          <w:rFonts w:hint="eastAsia" w:ascii="仿宋" w:hAnsi="仿宋" w:eastAsia="仿宋" w:cs="仿宋"/>
          <w:sz w:val="32"/>
          <w:szCs w:val="32"/>
          <w:lang w:val="en-US" w:eastAsia="zh-CN"/>
        </w:rPr>
        <w:t>组织执法文书制作学习交流。</w:t>
      </w:r>
      <w:r>
        <w:rPr>
          <w:rFonts w:hint="eastAsia" w:ascii="仿宋_GB2312" w:hAnsi="仿宋_GB2312" w:eastAsia="仿宋_GB2312" w:cs="仿宋_GB2312"/>
          <w:sz w:val="32"/>
          <w:szCs w:val="32"/>
          <w:lang w:val="en-US" w:eastAsia="zh-CN"/>
        </w:rPr>
        <w:t>通过线上和线下相结合的方式对执法人员进行培训，</w:t>
      </w:r>
      <w:r>
        <w:rPr>
          <w:rFonts w:hint="eastAsia" w:ascii="仿宋" w:hAnsi="仿宋" w:eastAsia="仿宋" w:cs="仿宋"/>
          <w:sz w:val="32"/>
          <w:szCs w:val="32"/>
          <w:lang w:val="en-US" w:eastAsia="zh-CN"/>
        </w:rPr>
        <w:t>全年组织线下正式培训</w:t>
      </w:r>
      <w:r>
        <w:rPr>
          <w:rFonts w:hint="eastAsia" w:ascii="Times New Roman" w:hAnsi="Times New Roman" w:eastAsia="仿宋" w:cs="仿宋"/>
          <w:sz w:val="32"/>
          <w:szCs w:val="32"/>
          <w:lang w:val="en-US" w:eastAsia="zh-CN"/>
        </w:rPr>
        <w:t>2</w:t>
      </w:r>
      <w:r>
        <w:rPr>
          <w:rFonts w:hint="eastAsia" w:ascii="仿宋" w:hAnsi="仿宋" w:eastAsia="仿宋" w:cs="仿宋"/>
          <w:sz w:val="32"/>
          <w:szCs w:val="32"/>
          <w:lang w:val="en-US" w:eastAsia="zh-CN"/>
        </w:rPr>
        <w:t>次（不含个别指导），在“法润许昌”平台上进行法律法规学习</w:t>
      </w:r>
      <w:r>
        <w:rPr>
          <w:rFonts w:hint="eastAsia" w:ascii="Times New Roman" w:hAnsi="Times New Roman" w:eastAsia="仿宋" w:cs="仿宋"/>
          <w:sz w:val="32"/>
          <w:szCs w:val="32"/>
          <w:lang w:val="en-US" w:eastAsia="zh-CN"/>
        </w:rPr>
        <w:t>1</w:t>
      </w:r>
      <w:r>
        <w:rPr>
          <w:rFonts w:hint="eastAsia" w:ascii="仿宋" w:hAnsi="仿宋" w:eastAsia="仿宋" w:cs="仿宋"/>
          <w:sz w:val="32"/>
          <w:szCs w:val="32"/>
          <w:lang w:val="en-US" w:eastAsia="zh-CN"/>
        </w:rPr>
        <w:t>次。督促开展执法人员应知应会法律法规学习，共组织法律法规知识测试</w:t>
      </w:r>
      <w:r>
        <w:rPr>
          <w:rFonts w:hint="eastAsia" w:ascii="Times New Roman" w:hAnsi="Times New Roman" w:eastAsia="仿宋" w:cs="仿宋"/>
          <w:sz w:val="32"/>
          <w:szCs w:val="32"/>
          <w:lang w:val="en-US" w:eastAsia="zh-CN"/>
        </w:rPr>
        <w:t>7</w:t>
      </w:r>
      <w:r>
        <w:rPr>
          <w:rFonts w:hint="eastAsia" w:ascii="仿宋" w:hAnsi="仿宋" w:eastAsia="仿宋" w:cs="仿宋"/>
          <w:sz w:val="32"/>
          <w:szCs w:val="32"/>
          <w:lang w:val="en-US" w:eastAsia="zh-CN"/>
        </w:rPr>
        <w:t>次，实现执法人员全覆盖。</w:t>
      </w:r>
    </w:p>
    <w:p w14:paraId="674BCDA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kern w:val="2"/>
          <w:sz w:val="32"/>
          <w:szCs w:val="32"/>
          <w:lang w:val="en-US" w:eastAsia="zh-CN" w:bidi="ar-SA"/>
        </w:rPr>
      </w:pPr>
      <w:r>
        <w:rPr>
          <w:rFonts w:hint="eastAsia" w:ascii="黑体" w:hAnsi="黑体" w:eastAsia="黑体" w:cs="黑体"/>
          <w:kern w:val="2"/>
          <w:sz w:val="32"/>
          <w:szCs w:val="32"/>
          <w:lang w:val="en-US" w:eastAsia="zh-CN" w:bidi="ar-SA"/>
        </w:rPr>
        <w:t>二、存在问题</w:t>
      </w:r>
    </w:p>
    <w:p w14:paraId="3F791D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一是单位部分同志对法律法规的学习意识不强。</w:t>
      </w:r>
      <w:r>
        <w:rPr>
          <w:rFonts w:hint="eastAsia" w:ascii="仿宋_GB2312" w:hAnsi="仿宋_GB2312" w:eastAsia="仿宋_GB2312" w:cs="仿宋_GB2312"/>
          <w:b w:val="0"/>
          <w:bCs w:val="0"/>
          <w:kern w:val="2"/>
          <w:sz w:val="32"/>
          <w:szCs w:val="32"/>
          <w:lang w:val="en-US" w:eastAsia="zh-CN" w:bidi="ar-SA"/>
        </w:rPr>
        <w:t>学习</w:t>
      </w:r>
      <w:r>
        <w:rPr>
          <w:rFonts w:hint="eastAsia" w:ascii="仿宋_GB2312" w:hAnsi="仿宋_GB2312" w:eastAsia="仿宋_GB2312" w:cs="仿宋_GB2312"/>
          <w:kern w:val="2"/>
          <w:sz w:val="32"/>
          <w:szCs w:val="32"/>
          <w:lang w:val="en-US" w:eastAsia="zh-CN" w:bidi="ar-SA"/>
        </w:rPr>
        <w:t>不够积极主动，不够深入透彻，没有做到深刻领会。</w:t>
      </w:r>
      <w:r>
        <w:rPr>
          <w:rFonts w:hint="eastAsia" w:ascii="仿宋" w:hAnsi="仿宋" w:eastAsia="仿宋" w:cs="仿宋"/>
          <w:sz w:val="32"/>
          <w:szCs w:val="32"/>
        </w:rPr>
        <w:t>运用法治思维和法治方式破解复杂问题的能力有待进一步提升。</w:t>
      </w:r>
    </w:p>
    <w:p w14:paraId="6E6AB37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二是普法宣传教育需要持续深入。</w:t>
      </w:r>
      <w:r>
        <w:rPr>
          <w:rFonts w:hint="eastAsia" w:ascii="仿宋_GB2312" w:hAnsi="仿宋_GB2312" w:eastAsia="仿宋_GB2312" w:cs="仿宋_GB2312"/>
          <w:kern w:val="2"/>
          <w:sz w:val="32"/>
          <w:szCs w:val="32"/>
          <w:lang w:val="en-US" w:eastAsia="zh-CN" w:bidi="ar-SA"/>
        </w:rPr>
        <w:t>普法工作方式需要进一步创新，普法宣传覆盖面仍有待扩大。虽然我局持续进行普法宣传，但仍有部分群众对交通法律法规了解不足，工作人员和人民群众对交通法律法规的学法尊法守法用法意识还有待进一步提升。</w:t>
      </w:r>
    </w:p>
    <w:p w14:paraId="5A96B45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三是部分执法人员创新意识不强。</w:t>
      </w:r>
      <w:r>
        <w:rPr>
          <w:rFonts w:hint="eastAsia" w:ascii="仿宋_GB2312" w:hAnsi="仿宋_GB2312" w:eastAsia="仿宋_GB2312" w:cs="仿宋_GB2312"/>
          <w:kern w:val="2"/>
          <w:sz w:val="32"/>
          <w:szCs w:val="32"/>
          <w:lang w:val="en-US" w:eastAsia="zh-CN" w:bidi="ar-SA"/>
        </w:rPr>
        <w:t>法律素养还需进一步提高，依法治理水平仍有很大提升空间。在执法过程中，还存在程序不够规范等问题。</w:t>
      </w:r>
      <w:r>
        <w:rPr>
          <w:rFonts w:hint="eastAsia" w:ascii="仿宋" w:hAnsi="仿宋" w:eastAsia="仿宋" w:cs="仿宋"/>
          <w:sz w:val="32"/>
          <w:szCs w:val="32"/>
        </w:rPr>
        <w:t>执法队伍的专业素质和规范化水平仍需</w:t>
      </w:r>
      <w:r>
        <w:rPr>
          <w:rFonts w:hint="eastAsia" w:ascii="仿宋" w:hAnsi="仿宋" w:eastAsia="仿宋" w:cs="仿宋"/>
          <w:sz w:val="32"/>
          <w:szCs w:val="32"/>
          <w:lang w:eastAsia="zh-CN"/>
        </w:rPr>
        <w:t>提升</w:t>
      </w:r>
      <w:r>
        <w:rPr>
          <w:rFonts w:hint="eastAsia" w:ascii="仿宋" w:hAnsi="仿宋" w:eastAsia="仿宋" w:cs="仿宋"/>
          <w:sz w:val="32"/>
          <w:szCs w:val="32"/>
        </w:rPr>
        <w:t>，执法信息化、智能化建设有待深化。</w:t>
      </w:r>
    </w:p>
    <w:p w14:paraId="1EFF4D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三、下一步工作打算</w:t>
      </w:r>
    </w:p>
    <w:p w14:paraId="05AA89F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（一）深化法治理念，筑牢依法行政思想根基。</w:t>
      </w:r>
      <w:r>
        <w:rPr>
          <w:rFonts w:hint="eastAsia" w:ascii="Times New Roman" w:hAnsi="Times New Roman" w:eastAsia="仿宋_GB2312" w:cs="仿宋_GB2312"/>
          <w:b w:val="0"/>
          <w:bCs w:val="0"/>
          <w:kern w:val="2"/>
          <w:sz w:val="32"/>
          <w:szCs w:val="32"/>
          <w:lang w:val="en-US" w:eastAsia="zh-CN" w:bidi="ar-SA"/>
        </w:rPr>
        <w:t>一是</w:t>
      </w:r>
      <w:r>
        <w:rPr>
          <w:rFonts w:hint="eastAsia" w:ascii="仿宋_GB2312" w:hAnsi="仿宋_GB2312" w:eastAsia="仿宋_GB2312" w:cs="仿宋_GB2312"/>
          <w:b w:val="0"/>
          <w:bCs w:val="0"/>
          <w:kern w:val="2"/>
          <w:sz w:val="32"/>
          <w:szCs w:val="32"/>
          <w:lang w:val="en-US" w:eastAsia="zh-CN" w:bidi="ar-SA"/>
        </w:rPr>
        <w:t>持续强化理论武装。将法治思想作为</w:t>
      </w:r>
      <w:r>
        <w:rPr>
          <w:rFonts w:hint="eastAsia" w:ascii="仿宋_GB2312" w:hAnsi="仿宋_GB2312" w:eastAsia="仿宋_GB2312" w:cs="仿宋_GB2312"/>
          <w:b w:val="0"/>
          <w:bCs w:val="0"/>
          <w:color w:val="auto"/>
          <w:kern w:val="2"/>
          <w:sz w:val="32"/>
          <w:szCs w:val="32"/>
          <w:lang w:val="en-US" w:eastAsia="zh-CN" w:bidi="ar-SA"/>
        </w:rPr>
        <w:t>党组理论中心组学习、</w:t>
      </w:r>
      <w:r>
        <w:rPr>
          <w:rFonts w:hint="eastAsia" w:ascii="仿宋_GB2312" w:hAnsi="仿宋_GB2312" w:eastAsia="仿宋_GB2312" w:cs="仿宋_GB2312"/>
          <w:b w:val="0"/>
          <w:bCs w:val="0"/>
          <w:kern w:val="2"/>
          <w:sz w:val="32"/>
          <w:szCs w:val="32"/>
          <w:lang w:val="en-US" w:eastAsia="zh-CN" w:bidi="ar-SA"/>
        </w:rPr>
        <w:t>干部培训的必修内容，深刻领会核心要义，切实增强运用法治思维和法治方式深化交通改革、推动发展、化解矛盾、维护稳定的能力。</w:t>
      </w:r>
      <w:r>
        <w:rPr>
          <w:rFonts w:hint="eastAsia" w:ascii="Times New Roman" w:hAnsi="Times New Roman" w:eastAsia="仿宋_GB2312" w:cs="仿宋_GB2312"/>
          <w:b w:val="0"/>
          <w:bCs w:val="0"/>
          <w:kern w:val="2"/>
          <w:sz w:val="32"/>
          <w:szCs w:val="32"/>
          <w:lang w:val="en-US" w:eastAsia="zh-CN" w:bidi="ar-SA"/>
        </w:rPr>
        <w:t>二是</w:t>
      </w:r>
      <w:r>
        <w:rPr>
          <w:rFonts w:hint="eastAsia" w:ascii="仿宋_GB2312" w:hAnsi="仿宋_GB2312" w:eastAsia="仿宋_GB2312" w:cs="仿宋_GB2312"/>
          <w:b w:val="0"/>
          <w:bCs w:val="0"/>
          <w:kern w:val="2"/>
          <w:sz w:val="32"/>
          <w:szCs w:val="32"/>
          <w:lang w:val="en-US" w:eastAsia="zh-CN" w:bidi="ar-SA"/>
        </w:rPr>
        <w:t>压实法治建设责任。严格落实党政主要负责人推进法治建设第一责任人职责，将法治建设成效作为衡量领导班子和领导干部工作实绩的重要内容，形成一级抓一级、层层抓落实的法治工作格局。</w:t>
      </w:r>
    </w:p>
    <w:p w14:paraId="614DBB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（二）规范执法行为，维护公平公正市场秩序。</w:t>
      </w:r>
      <w:r>
        <w:rPr>
          <w:rFonts w:hint="eastAsia" w:ascii="Times New Roman" w:hAnsi="Times New Roman" w:eastAsia="仿宋_GB2312" w:cs="仿宋_GB2312"/>
          <w:b w:val="0"/>
          <w:bCs w:val="0"/>
          <w:kern w:val="2"/>
          <w:sz w:val="32"/>
          <w:szCs w:val="32"/>
          <w:lang w:val="en-US" w:eastAsia="zh-CN" w:bidi="ar-SA"/>
        </w:rPr>
        <w:t>一是</w:t>
      </w:r>
      <w:r>
        <w:rPr>
          <w:rFonts w:hint="eastAsia" w:ascii="仿宋_GB2312" w:hAnsi="仿宋_GB2312" w:eastAsia="仿宋_GB2312" w:cs="仿宋_GB2312"/>
          <w:b w:val="0"/>
          <w:bCs w:val="0"/>
          <w:kern w:val="2"/>
          <w:sz w:val="32"/>
          <w:szCs w:val="32"/>
          <w:lang w:val="en-US" w:eastAsia="zh-CN" w:bidi="ar-SA"/>
        </w:rPr>
        <w:t>全面推行“三项制度”。行政执法公示制度：依托政府网站、政务服务平台等，主动公开执法主体、人员、职责、权限、依据、程序、救济渠道和随机抽查事项清单等信息。执法全过程记录制度：规范文字记录，推行音像记录，实现执法环节全程留痕、可回溯管理。重大执法决定法制审核制度：确保每一项重大行政处罚、行政许可等决定都经过严格的法制审核，守住法律底线。</w:t>
      </w:r>
      <w:r>
        <w:rPr>
          <w:rFonts w:hint="eastAsia" w:ascii="Times New Roman" w:hAnsi="Times New Roman" w:eastAsia="仿宋_GB2312" w:cs="仿宋_GB2312"/>
          <w:b w:val="0"/>
          <w:bCs w:val="0"/>
          <w:kern w:val="2"/>
          <w:sz w:val="32"/>
          <w:szCs w:val="32"/>
          <w:lang w:val="en-US" w:eastAsia="zh-CN" w:bidi="ar-SA"/>
        </w:rPr>
        <w:t>二是</w:t>
      </w:r>
      <w:r>
        <w:rPr>
          <w:rFonts w:hint="eastAsia" w:ascii="仿宋_GB2312" w:hAnsi="仿宋_GB2312" w:eastAsia="仿宋_GB2312" w:cs="仿宋_GB2312"/>
          <w:b w:val="0"/>
          <w:bCs w:val="0"/>
          <w:kern w:val="2"/>
          <w:sz w:val="32"/>
          <w:szCs w:val="32"/>
          <w:lang w:val="en-US" w:eastAsia="zh-CN" w:bidi="ar-SA"/>
        </w:rPr>
        <w:t>创新执法方式。推广运用说服教育、劝导示范、行政指导等非强制性执法手段。全面推行轻微违法行为依法不予处罚和“首违不罚”清单，体现执法温度。大力拓展非现场执法应用场景，提升执法效能。</w:t>
      </w:r>
      <w:r>
        <w:rPr>
          <w:rFonts w:hint="eastAsia" w:ascii="Times New Roman" w:hAnsi="Times New Roman" w:eastAsia="仿宋_GB2312" w:cs="仿宋_GB2312"/>
          <w:b w:val="0"/>
          <w:bCs w:val="0"/>
          <w:kern w:val="2"/>
          <w:sz w:val="32"/>
          <w:szCs w:val="32"/>
          <w:lang w:val="en-US" w:eastAsia="zh-CN" w:bidi="ar-SA"/>
        </w:rPr>
        <w:t>三是</w:t>
      </w:r>
      <w:r>
        <w:rPr>
          <w:rFonts w:hint="eastAsia" w:ascii="仿宋_GB2312" w:hAnsi="仿宋_GB2312" w:eastAsia="仿宋_GB2312" w:cs="仿宋_GB2312"/>
          <w:b w:val="0"/>
          <w:bCs w:val="0"/>
          <w:kern w:val="2"/>
          <w:sz w:val="32"/>
          <w:szCs w:val="32"/>
          <w:lang w:val="en-US" w:eastAsia="zh-CN" w:bidi="ar-SA"/>
        </w:rPr>
        <w:t>加强执法队伍建设。常态化开展执法业务培训和轮训，重点加强对新修订法律法规、执法实务、职业道德和廉政纪律的教育。严格实行行政执法人员持证上岗和资格管理制度。</w:t>
      </w:r>
    </w:p>
    <w:p w14:paraId="7EF83E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（三）强化权力监督，确保权力在阳光下运行。</w:t>
      </w:r>
      <w:r>
        <w:rPr>
          <w:rFonts w:hint="eastAsia" w:ascii="Times New Roman" w:hAnsi="Times New Roman" w:eastAsia="仿宋_GB2312" w:cs="仿宋_GB2312"/>
          <w:b w:val="0"/>
          <w:bCs w:val="0"/>
          <w:kern w:val="2"/>
          <w:sz w:val="32"/>
          <w:szCs w:val="32"/>
          <w:lang w:val="en-US" w:eastAsia="zh-CN" w:bidi="ar-SA"/>
        </w:rPr>
        <w:t>一是</w:t>
      </w:r>
      <w:r>
        <w:rPr>
          <w:rFonts w:hint="eastAsia" w:ascii="仿宋_GB2312" w:hAnsi="仿宋_GB2312" w:eastAsia="仿宋_GB2312" w:cs="仿宋_GB2312"/>
          <w:b w:val="0"/>
          <w:bCs w:val="0"/>
          <w:kern w:val="2"/>
          <w:sz w:val="32"/>
          <w:szCs w:val="32"/>
          <w:lang w:val="en-US" w:eastAsia="zh-CN" w:bidi="ar-SA"/>
        </w:rPr>
        <w:t>自觉接受各方监督。自觉接受人大监督、民主监督、司法监督、社会监督和舆论监督。认真办理人大代表议案、建议和政协委员提案。健全违法行政行为投诉举报登记制度，畅通监督渠道。</w:t>
      </w:r>
      <w:r>
        <w:rPr>
          <w:rFonts w:hint="eastAsia" w:ascii="Times New Roman" w:hAnsi="Times New Roman" w:eastAsia="仿宋_GB2312" w:cs="仿宋_GB2312"/>
          <w:b w:val="0"/>
          <w:bCs w:val="0"/>
          <w:kern w:val="2"/>
          <w:sz w:val="32"/>
          <w:szCs w:val="32"/>
          <w:lang w:val="en-US" w:eastAsia="zh-CN" w:bidi="ar-SA"/>
        </w:rPr>
        <w:t>二是</w:t>
      </w:r>
      <w:r>
        <w:rPr>
          <w:rFonts w:hint="eastAsia" w:ascii="仿宋_GB2312" w:hAnsi="仿宋_GB2312" w:eastAsia="仿宋_GB2312" w:cs="仿宋_GB2312"/>
          <w:b w:val="0"/>
          <w:bCs w:val="0"/>
          <w:kern w:val="2"/>
          <w:sz w:val="32"/>
          <w:szCs w:val="32"/>
          <w:lang w:val="en-US" w:eastAsia="zh-CN" w:bidi="ar-SA"/>
        </w:rPr>
        <w:t>深化政务公开。坚持以公开为常态、不公开为例外，全面推进决策、执行、管理、服务、结果“五公开”。重点公开交通项目建设、运输市场准入、行政执法处罚等群众关切的信息。</w:t>
      </w:r>
    </w:p>
    <w:p w14:paraId="152DDCD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（四）深化普法宣传，营造良好法治环境。</w:t>
      </w:r>
      <w:r>
        <w:rPr>
          <w:rFonts w:hint="eastAsia" w:ascii="Times New Roman" w:hAnsi="Times New Roman" w:eastAsia="仿宋_GB2312" w:cs="仿宋_GB2312"/>
          <w:b w:val="0"/>
          <w:bCs w:val="0"/>
          <w:kern w:val="2"/>
          <w:sz w:val="32"/>
          <w:szCs w:val="32"/>
          <w:lang w:val="en-US" w:eastAsia="zh-CN" w:bidi="ar-SA"/>
        </w:rPr>
        <w:t>一是</w:t>
      </w:r>
      <w:r>
        <w:rPr>
          <w:rFonts w:hint="eastAsia" w:ascii="仿宋_GB2312" w:hAnsi="仿宋_GB2312" w:eastAsia="仿宋_GB2312" w:cs="仿宋_GB2312"/>
          <w:b w:val="0"/>
          <w:bCs w:val="0"/>
          <w:kern w:val="2"/>
          <w:sz w:val="32"/>
          <w:szCs w:val="32"/>
          <w:lang w:val="en-US" w:eastAsia="zh-CN" w:bidi="ar-SA"/>
        </w:rPr>
        <w:t>落实“谁执法谁普法”责任制。将普法教育融入执法办案和管理服务全过程。围绕《中华人民共和国公路法》《中华人民共和国道路运输条例》《中华人民共和国安全生产法》等核心法律法规，针对从业人员和社会公众，开展形式多样的普法宣传活动。</w:t>
      </w:r>
      <w:r>
        <w:rPr>
          <w:rFonts w:hint="eastAsia" w:ascii="Times New Roman" w:hAnsi="Times New Roman" w:eastAsia="仿宋_GB2312" w:cs="仿宋_GB2312"/>
          <w:b w:val="0"/>
          <w:bCs w:val="0"/>
          <w:kern w:val="2"/>
          <w:sz w:val="32"/>
          <w:szCs w:val="32"/>
          <w:lang w:val="en-US" w:eastAsia="zh-CN" w:bidi="ar-SA"/>
        </w:rPr>
        <w:t>二是</w:t>
      </w:r>
      <w:r>
        <w:rPr>
          <w:rFonts w:hint="eastAsia" w:ascii="仿宋_GB2312" w:hAnsi="仿宋_GB2312" w:eastAsia="仿宋_GB2312" w:cs="仿宋_GB2312"/>
          <w:b w:val="0"/>
          <w:bCs w:val="0"/>
          <w:kern w:val="2"/>
          <w:sz w:val="32"/>
          <w:szCs w:val="32"/>
          <w:lang w:val="en-US" w:eastAsia="zh-CN" w:bidi="ar-SA"/>
        </w:rPr>
        <w:t>多措并举增强普法实效。利用“路政宣传月”“安全生产月”“国家宪法日”等节点，通过以案释法、线上问答、送法进企业等方式，提升普法宣传的针对性和实效性。</w:t>
      </w:r>
    </w:p>
    <w:sectPr>
      <w:footerReference r:id="rId3" w:type="default"/>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0B02D">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32A0ED">
                          <w:pPr>
                            <w:pStyle w:val="5"/>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PAGE  \* MERGEFORMAT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1</w:t>
                          </w:r>
                          <w:r>
                            <w:rPr>
                              <w:rFonts w:hint="default" w:ascii="Times New Roman" w:hAnsi="Times New Roman" w:cs="Times New Roman"/>
                              <w:sz w:val="22"/>
                              <w:szCs w:val="2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132A0ED">
                    <w:pPr>
                      <w:pStyle w:val="5"/>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PAGE  \* MERGEFORMAT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1</w:t>
                    </w:r>
                    <w:r>
                      <w:rPr>
                        <w:rFonts w:hint="default" w:ascii="Times New Roman" w:hAnsi="Times New Roman" w:cs="Times New Roman"/>
                        <w:sz w:val="22"/>
                        <w:szCs w:val="2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5ZmY1NWI0MjRhYjUxNmQ2NzI0YzAxYzhjZTA5NWYifQ=="/>
  </w:docVars>
  <w:rsids>
    <w:rsidRoot w:val="20610880"/>
    <w:rsid w:val="0106443D"/>
    <w:rsid w:val="0659586C"/>
    <w:rsid w:val="09FD6FA1"/>
    <w:rsid w:val="0D0745C7"/>
    <w:rsid w:val="0F7B14B0"/>
    <w:rsid w:val="119C97CD"/>
    <w:rsid w:val="1BCCCDAD"/>
    <w:rsid w:val="1FEFEEEC"/>
    <w:rsid w:val="20223002"/>
    <w:rsid w:val="20610880"/>
    <w:rsid w:val="25290198"/>
    <w:rsid w:val="27EC0C61"/>
    <w:rsid w:val="2940049A"/>
    <w:rsid w:val="2A68414C"/>
    <w:rsid w:val="33CEBDA0"/>
    <w:rsid w:val="35F57F24"/>
    <w:rsid w:val="38ED4933"/>
    <w:rsid w:val="3A6757AF"/>
    <w:rsid w:val="3ACE3589"/>
    <w:rsid w:val="3C631823"/>
    <w:rsid w:val="406D601B"/>
    <w:rsid w:val="47F957A4"/>
    <w:rsid w:val="4DDF5C24"/>
    <w:rsid w:val="52B41C6B"/>
    <w:rsid w:val="5A773D9C"/>
    <w:rsid w:val="5DF906DB"/>
    <w:rsid w:val="5FF70286"/>
    <w:rsid w:val="61ED7ED5"/>
    <w:rsid w:val="678F3CF5"/>
    <w:rsid w:val="67F27B46"/>
    <w:rsid w:val="6D5FFE9A"/>
    <w:rsid w:val="6F5E1DE3"/>
    <w:rsid w:val="71EE7969"/>
    <w:rsid w:val="73D77352"/>
    <w:rsid w:val="74E25125"/>
    <w:rsid w:val="75BE2CB8"/>
    <w:rsid w:val="772B0B48"/>
    <w:rsid w:val="7B694BFB"/>
    <w:rsid w:val="7D9A7178"/>
    <w:rsid w:val="7F8F23F5"/>
    <w:rsid w:val="7F966AA3"/>
    <w:rsid w:val="7FBF52A0"/>
    <w:rsid w:val="7FF9C975"/>
    <w:rsid w:val="7FFFB700"/>
    <w:rsid w:val="97FF0075"/>
    <w:rsid w:val="A7ED4073"/>
    <w:rsid w:val="B2F63FB4"/>
    <w:rsid w:val="B5AF1F41"/>
    <w:rsid w:val="BF5F4E7E"/>
    <w:rsid w:val="BFB2C009"/>
    <w:rsid w:val="D5E75F87"/>
    <w:rsid w:val="DEBDB86A"/>
    <w:rsid w:val="E0F90C4B"/>
    <w:rsid w:val="FBFD6999"/>
    <w:rsid w:val="FEFF430D"/>
    <w:rsid w:val="FF5FBC7A"/>
    <w:rsid w:val="FFEF75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jc w:val="center"/>
    </w:pPr>
    <w:rPr>
      <w:rFonts w:eastAsia="黑体"/>
      <w:sz w:val="36"/>
      <w:szCs w:val="36"/>
    </w:rPr>
  </w:style>
  <w:style w:type="paragraph" w:styleId="3">
    <w:name w:val="Body Text 2"/>
    <w:basedOn w:val="1"/>
    <w:unhideWhenUsed/>
    <w:qFormat/>
    <w:uiPriority w:val="0"/>
    <w:pPr>
      <w:spacing w:after="120" w:line="480" w:lineRule="auto"/>
    </w:pPr>
  </w:style>
  <w:style w:type="paragraph" w:styleId="4">
    <w:name w:val="Body Text Indent"/>
    <w:basedOn w:val="1"/>
    <w:qFormat/>
    <w:uiPriority w:val="0"/>
    <w:pPr>
      <w:spacing w:after="12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w:basedOn w:val="2"/>
    <w:next w:val="9"/>
    <w:qFormat/>
    <w:uiPriority w:val="0"/>
    <w:pPr>
      <w:ind w:firstLine="420" w:firstLineChars="100"/>
    </w:pPr>
  </w:style>
  <w:style w:type="paragraph" w:styleId="9">
    <w:name w:val="Body Text First Indent 2"/>
    <w:basedOn w:val="4"/>
    <w:qFormat/>
    <w:uiPriority w:val="0"/>
    <w:pPr>
      <w:ind w:firstLine="420" w:firstLineChars="200"/>
    </w:pPr>
  </w:style>
  <w:style w:type="paragraph" w:customStyle="1" w:styleId="12">
    <w:name w:val="正文首行缩进1"/>
    <w:qFormat/>
    <w:uiPriority w:val="0"/>
    <w:pPr>
      <w:widowControl w:val="0"/>
      <w:autoSpaceDE w:val="0"/>
      <w:autoSpaceDN w:val="0"/>
      <w:spacing w:before="100" w:beforeAutospacing="1"/>
      <w:ind w:firstLine="420" w:firstLineChars="100"/>
    </w:pPr>
    <w:rPr>
      <w:rFonts w:ascii="Calibri" w:hAnsi="Calibri" w:eastAsia="仿宋_GB2312" w:cs="仿宋_GB2312"/>
      <w:sz w:val="32"/>
      <w:szCs w:val="32"/>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df7d0d36-605f-4da9-abb1-a7fb143cf48a</errorID>
      <errorWord xmlns="http://schemas.wps.cn/vas-ai-hub/contract-review">理论中心组</errorWord>
      <group xmlns="http://schemas.wps.cn/vas-ai-hub/contract-review">L1_Political</group>
      <groupName xmlns="http://schemas.wps.cn/vas-ai-hub/contract-review">政治性问题</groupName>
      <ability xmlns="http://schemas.wps.cn/vas-ai-hub/contract-review">L2_Unpolitical</ability>
      <abilityName xmlns="http://schemas.wps.cn/vas-ai-hub/contract-review">政治敏感错误</abilityName>
      <candidateList xmlns="http://schemas.wps.cn/vas-ai-hub/contract-review">
        <item xmlns="http://schemas.wps.cn/vas-ai-hub/contract-review">理论学习中心组</item>
      </candidateList>
      <explain xmlns="http://schemas.wps.cn/vas-ai-hub/contract-review"/>
      <paraID xmlns="http://schemas.wps.cn/vas-ai-hub/contract-review"> B900949</paraID>
      <start xmlns="http://schemas.wps.cn/vas-ai-hub/contract-review">34</start>
      <end xmlns="http://schemas.wps.cn/vas-ai-hub/contract-review">39</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cec61f9f-246a-42df-b865-0919050a53bd</errorID>
      <errorWord xmlns="http://schemas.wps.cn/vas-ai-hub/contract-review">学习习近平总书记</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学习贯彻习近平总书记</item>
      </candidateList>
      <explain xmlns="http://schemas.wps.cn/vas-ai-hub/contract-review">词汇“学习贯彻习近平总书记”在特定场景下为固定表述形式，请确认此处的“学习习近平总书记”是否存在不当。</explain>
      <paraID xmlns="http://schemas.wps.cn/vas-ai-hub/contract-review"> B900949</paraID>
      <start xmlns="http://schemas.wps.cn/vas-ai-hub/contract-review">243</start>
      <end xmlns="http://schemas.wps.cn/vas-ai-hub/contract-review">253</end>
      <status xmlns="http://schemas.wps.cn/vas-ai-hub/contract-review">modified</status>
      <modifiedWord xmlns="http://schemas.wps.cn/vas-ai-hub/contract-review">学习贯彻习近平总书记</modifiedWord>
      <trackRevisions xmlns="http://schemas.wps.cn/vas-ai-hub/contract-review">false</trackRevisions>
    </reviewItem>
    <reviewItem xmlns="http://schemas.wps.cn/vas-ai-hub/contract-review">
      <errorID xmlns="http://schemas.wps.cn/vas-ai-hub/contract-review">c1bf2950-b160-4fcd-b0b6-e1f2ae0c873f</errorID>
      <errorWord xmlns="http://schemas.wps.cn/vas-ai-hub/contract-review">学习习近平总书记</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学习贯彻习近平总书记</item>
      </candidateList>
      <explain xmlns="http://schemas.wps.cn/vas-ai-hub/contract-review">词汇“学习贯彻习近平总书记”在特定场景下为固定表述形式，请确认此处的“学习习近平总书记”是否存在不当。</explain>
      <paraID xmlns="http://schemas.wps.cn/vas-ai-hub/contract-review"> B900949</paraID>
      <start xmlns="http://schemas.wps.cn/vas-ai-hub/contract-review">296</start>
      <end xmlns="http://schemas.wps.cn/vas-ai-hub/contract-review">304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b075de00-f8d8-4350-b82d-04b7e813ac94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7D00368B</paraID>
      <start xmlns="http://schemas.wps.cn/vas-ai-hub/contract-review">0</start>
      <end xmlns="http://schemas.wps.cn/vas-ai-hub/contract-review">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a4e82ebf-b4a9-40fd-8ac9-468ef148416e</errorID>
      <errorWord xmlns="http://schemas.wps.cn/vas-ai-hub/contract-review">需</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需要</item>
      </candidateList>
      <explain xmlns="http://schemas.wps.cn/vas-ai-hub/contract-review">❶〈动〉应该有或必须有：我们～一支强大的科学技术队伍。❷〈名〉对事物的欲望或要求：从群众的～出发。</explain>
      <paraID xmlns="http://schemas.wps.cn/vas-ai-hub/contract-review"> E3D9C00</paraID>
      <start xmlns="http://schemas.wps.cn/vas-ai-hub/contract-review">8</start>
      <end xmlns="http://schemas.wps.cn/vas-ai-hub/contract-review">10</end>
      <status xmlns="http://schemas.wps.cn/vas-ai-hub/contract-review">modified</status>
      <modifiedWord xmlns="http://schemas.wps.cn/vas-ai-hub/contract-review">需要</modifiedWord>
      <trackRevisions xmlns="http://schemas.wps.cn/vas-ai-hub/contract-review">false</trackRevisions>
    </reviewItem>
    <reviewItem xmlns="http://schemas.wps.cn/vas-ai-hub/contract-review">
      <errorID xmlns="http://schemas.wps.cn/vas-ai-hub/contract-review">ea7319af-04a1-4b54-b2bc-b47bbed6d912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ECEA4AF</paraID>
      <start xmlns="http://schemas.wps.cn/vas-ai-hub/contract-review">26</start>
      <end xmlns="http://schemas.wps.cn/vas-ai-hub/contract-review">27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90a9fcf9-b471-42fc-9440-780f05031caf</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6870C0ED</paraID>
      <start xmlns="http://schemas.wps.cn/vas-ai-hub/contract-review">0</start>
      <end xmlns="http://schemas.wps.cn/vas-ai-hub/contract-review">2</end>
      <status xmlns="http://schemas.wps.cn/vas-ai-hub/contract-review">modified</status>
      <modifiedWord xmlns="http://schemas.wps.cn/vas-ai-hub/contract-review">1.</modifiedWord>
      <trackRevisions xmlns="http://schemas.wps.cn/vas-ai-hub/contract-review">false</trackRevisions>
    </reviewItem>
    <reviewItem xmlns="http://schemas.wps.cn/vas-ai-hub/contract-review">
      <errorID xmlns="http://schemas.wps.cn/vas-ai-hub/contract-review">6679ac43-38df-4f4a-b3ea-b2b06f07c4aa</errorID>
      <errorWord xmlns="http://schemas.wps.cn/vas-ai-hub/contract-review">理论中心组</errorWord>
      <group xmlns="http://schemas.wps.cn/vas-ai-hub/contract-review">L1_Political</group>
      <groupName xmlns="http://schemas.wps.cn/vas-ai-hub/contract-review">政治性问题</groupName>
      <ability xmlns="http://schemas.wps.cn/vas-ai-hub/contract-review">L2_Unpolitical</ability>
      <abilityName xmlns="http://schemas.wps.cn/vas-ai-hub/contract-review">政治敏感错误</abilityName>
      <candidateList xmlns="http://schemas.wps.cn/vas-ai-hub/contract-review">
        <item xmlns="http://schemas.wps.cn/vas-ai-hub/contract-review">理论学习中心组</item>
      </candidateList>
      <explain xmlns="http://schemas.wps.cn/vas-ai-hub/contract-review"/>
      <paraID xmlns="http://schemas.wps.cn/vas-ai-hub/contract-review">6870C0ED</paraID>
      <start xmlns="http://schemas.wps.cn/vas-ai-hub/contract-review">20</start>
      <end xmlns="http://schemas.wps.cn/vas-ai-hub/contract-review">25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772906dc-cd11-4e1f-b453-d3f4679865aa</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21365A16</paraID>
      <start xmlns="http://schemas.wps.cn/vas-ai-hub/contract-review">0</start>
      <end xmlns="http://schemas.wps.cn/vas-ai-hub/contract-review">2</end>
      <status xmlns="http://schemas.wps.cn/vas-ai-hub/contract-review">modified</status>
      <modifiedWord xmlns="http://schemas.wps.cn/vas-ai-hub/contract-review">2.</modifiedWord>
      <trackRevisions xmlns="http://schemas.wps.cn/vas-ai-hub/contract-review">false</trackRevisions>
    </reviewItem>
    <reviewItem xmlns="http://schemas.wps.cn/vas-ai-hub/contract-review">
      <errorID xmlns="http://schemas.wps.cn/vas-ai-hub/contract-review">61f2a04b-3aa7-4874-b2e4-f2812fbb35c5</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1F9AD6FA</paraID>
      <start xmlns="http://schemas.wps.cn/vas-ai-hub/contract-review">0</start>
      <end xmlns="http://schemas.wps.cn/vas-ai-hub/contract-review">2</end>
      <status xmlns="http://schemas.wps.cn/vas-ai-hub/contract-review">modified</status>
      <modifiedWord xmlns="http://schemas.wps.cn/vas-ai-hub/contract-review">1.</modifiedWord>
      <trackRevisions xmlns="http://schemas.wps.cn/vas-ai-hub/contract-review">false</trackRevisions>
    </reviewItem>
    <reviewItem xmlns="http://schemas.wps.cn/vas-ai-hub/contract-review">
      <errorID xmlns="http://schemas.wps.cn/vas-ai-hub/contract-review">db4f7ad3-c4df-4917-b411-8c4cca82c788</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684D55C4</paraID>
      <start xmlns="http://schemas.wps.cn/vas-ai-hub/contract-review">0</start>
      <end xmlns="http://schemas.wps.cn/vas-ai-hub/contract-review">2</end>
      <status xmlns="http://schemas.wps.cn/vas-ai-hub/contract-review">modified</status>
      <modifiedWord xmlns="http://schemas.wps.cn/vas-ai-hub/contract-review">2.</modifiedWord>
      <trackRevisions xmlns="http://schemas.wps.cn/vas-ai-hub/contract-review">false</trackRevisions>
    </reviewItem>
    <reviewItem xmlns="http://schemas.wps.cn/vas-ai-hub/contract-review">
      <errorID xmlns="http://schemas.wps.cn/vas-ai-hub/contract-review">a45645d1-5662-4a74-8c64-dde7207e9fa9</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4451CDE3</paraID>
      <start xmlns="http://schemas.wps.cn/vas-ai-hub/contract-review">0</start>
      <end xmlns="http://schemas.wps.cn/vas-ai-hub/contract-review">2</end>
      <status xmlns="http://schemas.wps.cn/vas-ai-hub/contract-review">modified</status>
      <modifiedWord xmlns="http://schemas.wps.cn/vas-ai-hub/contract-review">3.</modifiedWord>
      <trackRevisions xmlns="http://schemas.wps.cn/vas-ai-hub/contract-review">false</trackRevisions>
    </reviewItem>
    <reviewItem xmlns="http://schemas.wps.cn/vas-ai-hub/contract-review">
      <errorID xmlns="http://schemas.wps.cn/vas-ai-hub/contract-review">3a41ebfa-9c0d-490c-aefc-56ece0f2e735</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48C204BE</paraID>
      <start xmlns="http://schemas.wps.cn/vas-ai-hub/contract-review">0</start>
      <end xmlns="http://schemas.wps.cn/vas-ai-hub/contract-review">2</end>
      <status xmlns="http://schemas.wps.cn/vas-ai-hub/contract-review">modified</status>
      <modifiedWord xmlns="http://schemas.wps.cn/vas-ai-hub/contract-review">1.</modifiedWord>
      <trackRevisions xmlns="http://schemas.wps.cn/vas-ai-hub/contract-review">false</trackRevisions>
    </reviewItem>
    <reviewItem xmlns="http://schemas.wps.cn/vas-ai-hub/contract-review">
      <errorID xmlns="http://schemas.wps.cn/vas-ai-hub/contract-review">8932144d-d944-45cb-92b7-05c3cc95f379</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4CD0929F</paraID>
      <start xmlns="http://schemas.wps.cn/vas-ai-hub/contract-review">0</start>
      <end xmlns="http://schemas.wps.cn/vas-ai-hub/contract-review">2</end>
      <status xmlns="http://schemas.wps.cn/vas-ai-hub/contract-review">modified</status>
      <modifiedWord xmlns="http://schemas.wps.cn/vas-ai-hub/contract-review">2.</modifiedWord>
      <trackRevisions xmlns="http://schemas.wps.cn/vas-ai-hub/contract-review">false</trackRevisions>
    </reviewItem>
    <reviewItem xmlns="http://schemas.wps.cn/vas-ai-hub/contract-review">
      <errorID xmlns="http://schemas.wps.cn/vas-ai-hub/contract-review">d50191d4-9ce6-4fe6-a25b-ea314cd987c3</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334676CF</paraID>
      <start xmlns="http://schemas.wps.cn/vas-ai-hub/contract-review">0</start>
      <end xmlns="http://schemas.wps.cn/vas-ai-hub/contract-review">2</end>
      <status xmlns="http://schemas.wps.cn/vas-ai-hub/contract-review">modified</status>
      <modifiedWord xmlns="http://schemas.wps.cn/vas-ai-hub/contract-review">1.</modifiedWord>
      <trackRevisions xmlns="http://schemas.wps.cn/vas-ai-hub/contract-review">false</trackRevisions>
    </reviewItem>
    <reviewItem xmlns="http://schemas.wps.cn/vas-ai-hub/contract-review">
      <errorID xmlns="http://schemas.wps.cn/vas-ai-hub/contract-review">faf494be-6c86-4eeb-80f4-24cd2c7875b0</errorID>
      <errorWord xmlns="http://schemas.wps.cn/vas-ai-hub/contract-review">道路运输条例</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中华人民共和国道路运输条例</item>
      </candidateList>
      <explain xmlns="http://schemas.wps.cn/vas-ai-hub/contract-review">当前法律法规名称使用简称，请注意是否应当使用全称。</explain>
      <paraID xmlns="http://schemas.wps.cn/vas-ai-hub/contract-review">334676CF</paraID>
      <start xmlns="http://schemas.wps.cn/vas-ai-hub/contract-review">51</start>
      <end xmlns="http://schemas.wps.cn/vas-ai-hub/contract-review">64</end>
      <status xmlns="http://schemas.wps.cn/vas-ai-hub/contract-review">modified</status>
      <modifiedWord xmlns="http://schemas.wps.cn/vas-ai-hub/contract-review">中华人民共和国道路运输条例</modifiedWord>
      <trackRevisions xmlns="http://schemas.wps.cn/vas-ai-hub/contract-review">false</trackRevisions>
    </reviewItem>
    <reviewItem xmlns="http://schemas.wps.cn/vas-ai-hub/contract-review">
      <errorID xmlns="http://schemas.wps.cn/vas-ai-hub/contract-review">b3dd1336-ae1a-4680-aab4-2214d2b8c352</errorID>
      <errorWord xmlns="http://schemas.wps.cn/vas-ai-hub/contract-review">安全生产法</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中华人民共和国安全生产法</item>
      </candidateList>
      <explain xmlns="http://schemas.wps.cn/vas-ai-hub/contract-review">当前法律法规名称使用简称，请注意是否应当使用全称。</explain>
      <paraID xmlns="http://schemas.wps.cn/vas-ai-hub/contract-review">334676CF</paraID>
      <start xmlns="http://schemas.wps.cn/vas-ai-hub/contract-review">66</start>
      <end xmlns="http://schemas.wps.cn/vas-ai-hub/contract-review">78</end>
      <status xmlns="http://schemas.wps.cn/vas-ai-hub/contract-review">modified</status>
      <modifiedWord xmlns="http://schemas.wps.cn/vas-ai-hub/contract-review">中华人民共和国安全生产法</modifiedWord>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bf8c56-d2b9-4e91-8b5b-2dcb3739f8e3}">
  <ds:schemaRefs/>
</ds:datastoreItem>
</file>

<file path=docProps/app.xml><?xml version="1.0" encoding="utf-8"?>
<Properties xmlns="http://schemas.openxmlformats.org/officeDocument/2006/extended-properties" xmlns:vt="http://schemas.openxmlformats.org/officeDocument/2006/docPropsVTypes">
  <Template>Normal.dotm</Template>
  <Pages>5</Pages>
  <Words>2931</Words>
  <Characters>2976</Characters>
  <Lines>0</Lines>
  <Paragraphs>0</Paragraphs>
  <TotalTime>8</TotalTime>
  <ScaleCrop>false</ScaleCrop>
  <LinksUpToDate>false</LinksUpToDate>
  <CharactersWithSpaces>2987</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2024-03-09T01:09:00Z</dcterms:created>
  <dc:creator>陈园</dc:creator>
  <cp:lastModifiedBy>huanghe</cp:lastModifiedBy>
  <cp:lastPrinted>2025-11-22T18:28:00Z</cp:lastPrinted>
  <dcterms:modified xsi:type="dcterms:W3CDTF">2026-04-24T09:05:41Z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6986226947113EED33E6DD6908BCA598</vt:lpwstr>
  </property>
  <property fmtid="{D5CDD505-2E9C-101B-9397-08002B2CF9AE}" pid="4" name="KSOTemplateDocerSaveRecord">
    <vt:lpwstr>eyJoZGlkIjoiNmRhZjQ4NDZlN2EyN2NjMmFlZDgyMWI4MmI3MWVmMWIiLCJ1c2VySWQiOiIzNTIwNTIwNjUifQ==</vt:lpwstr>
  </property>
</Properties>
</file>