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民政部关于贯彻落实《国务院关于进一步健全特困人员救助供养制度的意见》的通知</w:t>
      </w:r>
    </w:p>
    <w:p>
      <w:pPr>
        <w:rPr>
          <w:rFonts w:hint="eastAsia"/>
          <w:sz w:val="32"/>
          <w:szCs w:val="32"/>
        </w:rPr>
      </w:pPr>
    </w:p>
    <w:p>
      <w:pPr>
        <w:jc w:val="center"/>
        <w:rPr>
          <w:rFonts w:hint="eastAsia"/>
          <w:sz w:val="32"/>
          <w:szCs w:val="32"/>
        </w:rPr>
      </w:pPr>
      <w:r>
        <w:rPr>
          <w:rFonts w:hint="eastAsia"/>
          <w:sz w:val="32"/>
          <w:szCs w:val="32"/>
        </w:rPr>
        <w:t>民</w:t>
      </w:r>
      <w:bookmarkStart w:id="0" w:name="_GoBack"/>
      <w:bookmarkEnd w:id="0"/>
      <w:r>
        <w:rPr>
          <w:rFonts w:hint="eastAsia"/>
          <w:sz w:val="32"/>
          <w:szCs w:val="32"/>
        </w:rPr>
        <w:t>发〔2016〕115号</w:t>
      </w:r>
    </w:p>
    <w:p>
      <w:pPr>
        <w:rPr>
          <w:rFonts w:hint="eastAsia"/>
          <w:sz w:val="32"/>
          <w:szCs w:val="32"/>
        </w:rPr>
      </w:pPr>
    </w:p>
    <w:p>
      <w:pPr>
        <w:rPr>
          <w:rFonts w:hint="eastAsia"/>
          <w:sz w:val="32"/>
          <w:szCs w:val="32"/>
        </w:rPr>
      </w:pPr>
      <w:r>
        <w:rPr>
          <w:rFonts w:hint="eastAsia"/>
          <w:sz w:val="32"/>
          <w:szCs w:val="32"/>
        </w:rPr>
        <w:t>各省、自治区、直辖市民政厅（局），各计划单列市民政局，新疆生产建设兵团民政局：</w:t>
      </w:r>
    </w:p>
    <w:p>
      <w:pPr>
        <w:rPr>
          <w:rFonts w:hint="eastAsia"/>
          <w:sz w:val="32"/>
          <w:szCs w:val="32"/>
        </w:rPr>
      </w:pPr>
    </w:p>
    <w:p>
      <w:pPr>
        <w:rPr>
          <w:rFonts w:hint="eastAsia"/>
          <w:sz w:val="32"/>
          <w:szCs w:val="32"/>
        </w:rPr>
      </w:pPr>
      <w:r>
        <w:rPr>
          <w:rFonts w:hint="eastAsia"/>
          <w:sz w:val="32"/>
          <w:szCs w:val="32"/>
        </w:rPr>
        <w:t>　　国务院印发《关于进一步健全特困人员救助供养制度的意见》（国发〔2016〕14号，以下简称《意见》），对做好新形势下的特困人员救助供养工作做出了系统安排，为深入贯彻落实《意见》精神，现就有关事项通知如下:</w:t>
      </w:r>
    </w:p>
    <w:p>
      <w:pPr>
        <w:rPr>
          <w:rFonts w:hint="eastAsia"/>
          <w:sz w:val="32"/>
          <w:szCs w:val="32"/>
        </w:rPr>
      </w:pPr>
    </w:p>
    <w:p>
      <w:pPr>
        <w:rPr>
          <w:rFonts w:hint="eastAsia"/>
          <w:sz w:val="32"/>
          <w:szCs w:val="32"/>
        </w:rPr>
      </w:pPr>
      <w:r>
        <w:rPr>
          <w:rFonts w:hint="eastAsia"/>
          <w:sz w:val="32"/>
          <w:szCs w:val="32"/>
        </w:rPr>
        <w:t>　　一、充分认识贯彻落实《意见》的重大意义</w:t>
      </w:r>
    </w:p>
    <w:p>
      <w:pPr>
        <w:rPr>
          <w:rFonts w:hint="eastAsia"/>
          <w:sz w:val="32"/>
          <w:szCs w:val="32"/>
        </w:rPr>
      </w:pPr>
    </w:p>
    <w:p>
      <w:pPr>
        <w:rPr>
          <w:rFonts w:hint="eastAsia"/>
          <w:sz w:val="32"/>
          <w:szCs w:val="32"/>
        </w:rPr>
      </w:pPr>
      <w:r>
        <w:rPr>
          <w:rFonts w:hint="eastAsia"/>
          <w:sz w:val="32"/>
          <w:szCs w:val="32"/>
        </w:rPr>
        <w:t>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rPr>
          <w:rFonts w:hint="eastAsia"/>
          <w:sz w:val="32"/>
          <w:szCs w:val="32"/>
        </w:rPr>
      </w:pPr>
    </w:p>
    <w:p>
      <w:pPr>
        <w:rPr>
          <w:rFonts w:hint="eastAsia"/>
          <w:sz w:val="32"/>
          <w:szCs w:val="32"/>
        </w:rPr>
      </w:pPr>
      <w:r>
        <w:rPr>
          <w:rFonts w:hint="eastAsia"/>
          <w:sz w:val="32"/>
          <w:szCs w:val="32"/>
        </w:rPr>
        <w:t>　　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rPr>
          <w:rFonts w:hint="eastAsia"/>
          <w:sz w:val="32"/>
          <w:szCs w:val="32"/>
        </w:rPr>
      </w:pPr>
    </w:p>
    <w:p>
      <w:pPr>
        <w:rPr>
          <w:rFonts w:hint="eastAsia"/>
          <w:sz w:val="32"/>
          <w:szCs w:val="32"/>
        </w:rPr>
      </w:pPr>
      <w:r>
        <w:rPr>
          <w:rFonts w:hint="eastAsia"/>
          <w:sz w:val="32"/>
          <w:szCs w:val="32"/>
        </w:rPr>
        <w:t>　　二、全面把握贯彻落实《意见》的重点任务</w:t>
      </w:r>
    </w:p>
    <w:p>
      <w:pPr>
        <w:rPr>
          <w:rFonts w:hint="eastAsia"/>
          <w:sz w:val="32"/>
          <w:szCs w:val="32"/>
        </w:rPr>
      </w:pPr>
    </w:p>
    <w:p>
      <w:pPr>
        <w:rPr>
          <w:rFonts w:hint="eastAsia"/>
          <w:sz w:val="32"/>
          <w:szCs w:val="32"/>
        </w:rPr>
      </w:pPr>
      <w:r>
        <w:rPr>
          <w:rFonts w:hint="eastAsia"/>
          <w:sz w:val="32"/>
          <w:szCs w:val="32"/>
        </w:rPr>
        <w:t>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rPr>
          <w:rFonts w:hint="eastAsia"/>
          <w:sz w:val="32"/>
          <w:szCs w:val="32"/>
        </w:rPr>
      </w:pPr>
    </w:p>
    <w:p>
      <w:pPr>
        <w:rPr>
          <w:rFonts w:hint="eastAsia"/>
          <w:sz w:val="32"/>
          <w:szCs w:val="32"/>
        </w:rPr>
      </w:pPr>
      <w:r>
        <w:rPr>
          <w:rFonts w:hint="eastAsia"/>
          <w:sz w:val="32"/>
          <w:szCs w:val="32"/>
        </w:rPr>
        <w:t>　　（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 职工工伤与职业病致残等级》(GB/T 16180－2014)、《老年人能力评估》（MZ/T 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rPr>
          <w:rFonts w:hint="eastAsia"/>
          <w:sz w:val="32"/>
          <w:szCs w:val="32"/>
        </w:rPr>
      </w:pPr>
    </w:p>
    <w:p>
      <w:pPr>
        <w:rPr>
          <w:rFonts w:hint="eastAsia"/>
          <w:sz w:val="32"/>
          <w:szCs w:val="32"/>
        </w:rPr>
      </w:pPr>
      <w:r>
        <w:rPr>
          <w:rFonts w:hint="eastAsia"/>
          <w:sz w:val="32"/>
          <w:szCs w:val="32"/>
        </w:rPr>
        <w:t>　　（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rPr>
          <w:rFonts w:hint="eastAsia"/>
          <w:sz w:val="32"/>
          <w:szCs w:val="32"/>
        </w:rPr>
      </w:pPr>
    </w:p>
    <w:p>
      <w:pPr>
        <w:rPr>
          <w:rFonts w:hint="eastAsia"/>
          <w:sz w:val="32"/>
          <w:szCs w:val="32"/>
        </w:rPr>
      </w:pPr>
      <w:r>
        <w:rPr>
          <w:rFonts w:hint="eastAsia"/>
          <w:sz w:val="32"/>
          <w:szCs w:val="32"/>
        </w:rPr>
        <w:t>　　（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rPr>
          <w:rFonts w:hint="eastAsia"/>
          <w:sz w:val="32"/>
          <w:szCs w:val="32"/>
        </w:rPr>
      </w:pPr>
    </w:p>
    <w:p>
      <w:pPr>
        <w:rPr>
          <w:rFonts w:hint="eastAsia"/>
          <w:sz w:val="32"/>
          <w:szCs w:val="32"/>
        </w:rPr>
      </w:pPr>
      <w:r>
        <w:rPr>
          <w:rFonts w:hint="eastAsia"/>
          <w:sz w:val="32"/>
          <w:szCs w:val="32"/>
        </w:rPr>
        <w:t>　　（四）优化救助供养形式。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rPr>
          <w:rFonts w:hint="eastAsia"/>
          <w:sz w:val="32"/>
          <w:szCs w:val="32"/>
        </w:rPr>
      </w:pPr>
    </w:p>
    <w:p>
      <w:pPr>
        <w:rPr>
          <w:rFonts w:hint="eastAsia"/>
          <w:sz w:val="32"/>
          <w:szCs w:val="32"/>
        </w:rPr>
      </w:pPr>
      <w:r>
        <w:rPr>
          <w:rFonts w:hint="eastAsia"/>
          <w:sz w:val="32"/>
          <w:szCs w:val="32"/>
        </w:rPr>
        <w:t>　　（五）提升机构管理服务能力。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rPr>
          <w:rFonts w:hint="eastAsia"/>
          <w:sz w:val="32"/>
          <w:szCs w:val="32"/>
        </w:rPr>
      </w:pPr>
    </w:p>
    <w:p>
      <w:pPr>
        <w:rPr>
          <w:rFonts w:hint="eastAsia"/>
          <w:sz w:val="32"/>
          <w:szCs w:val="32"/>
        </w:rPr>
      </w:pPr>
      <w:r>
        <w:rPr>
          <w:rFonts w:hint="eastAsia"/>
          <w:sz w:val="32"/>
          <w:szCs w:val="32"/>
        </w:rPr>
        <w:t>　　（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rPr>
          <w:rFonts w:hint="eastAsia"/>
          <w:sz w:val="32"/>
          <w:szCs w:val="32"/>
        </w:rPr>
      </w:pPr>
    </w:p>
    <w:p>
      <w:pPr>
        <w:rPr>
          <w:rFonts w:hint="eastAsia"/>
          <w:sz w:val="32"/>
          <w:szCs w:val="32"/>
        </w:rPr>
      </w:pPr>
      <w:r>
        <w:rPr>
          <w:rFonts w:hint="eastAsia"/>
          <w:sz w:val="32"/>
          <w:szCs w:val="32"/>
        </w:rPr>
        <w:t>　　三、认真做好贯彻落实《意见》的相关工作</w:t>
      </w:r>
    </w:p>
    <w:p>
      <w:pPr>
        <w:rPr>
          <w:rFonts w:hint="eastAsia"/>
          <w:sz w:val="32"/>
          <w:szCs w:val="32"/>
        </w:rPr>
      </w:pPr>
    </w:p>
    <w:p>
      <w:pPr>
        <w:rPr>
          <w:rFonts w:hint="eastAsia"/>
          <w:sz w:val="32"/>
          <w:szCs w:val="32"/>
        </w:rPr>
      </w:pPr>
      <w:r>
        <w:rPr>
          <w:rFonts w:hint="eastAsia"/>
          <w:sz w:val="32"/>
          <w:szCs w:val="32"/>
        </w:rPr>
        <w:t>　　（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rPr>
          <w:rFonts w:hint="eastAsia"/>
          <w:sz w:val="32"/>
          <w:szCs w:val="32"/>
        </w:rPr>
      </w:pPr>
    </w:p>
    <w:p>
      <w:pPr>
        <w:rPr>
          <w:rFonts w:hint="eastAsia"/>
          <w:sz w:val="32"/>
          <w:szCs w:val="32"/>
        </w:rPr>
      </w:pPr>
      <w:r>
        <w:rPr>
          <w:rFonts w:hint="eastAsia"/>
          <w:sz w:val="32"/>
          <w:szCs w:val="32"/>
        </w:rPr>
        <w:t>　　（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rPr>
          <w:rFonts w:hint="eastAsia"/>
          <w:sz w:val="32"/>
          <w:szCs w:val="32"/>
        </w:rPr>
      </w:pPr>
    </w:p>
    <w:p>
      <w:pPr>
        <w:rPr>
          <w:rFonts w:hint="eastAsia"/>
          <w:sz w:val="32"/>
          <w:szCs w:val="32"/>
        </w:rPr>
      </w:pPr>
      <w:r>
        <w:rPr>
          <w:rFonts w:hint="eastAsia"/>
          <w:sz w:val="32"/>
          <w:szCs w:val="32"/>
        </w:rPr>
        <w:t>　　（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rPr>
          <w:rFonts w:hint="eastAsia"/>
          <w:sz w:val="32"/>
          <w:szCs w:val="32"/>
        </w:rPr>
      </w:pPr>
    </w:p>
    <w:p>
      <w:pPr>
        <w:rPr>
          <w:rFonts w:hint="eastAsia"/>
          <w:sz w:val="32"/>
          <w:szCs w:val="32"/>
        </w:rPr>
      </w:pPr>
      <w:r>
        <w:rPr>
          <w:rFonts w:hint="eastAsia"/>
          <w:sz w:val="32"/>
          <w:szCs w:val="32"/>
        </w:rPr>
        <w:t>　　（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rPr>
          <w:rFonts w:hint="eastAsia"/>
          <w:sz w:val="32"/>
          <w:szCs w:val="32"/>
        </w:rPr>
      </w:pPr>
    </w:p>
    <w:p>
      <w:pPr>
        <w:rPr>
          <w:rFonts w:hint="eastAsia"/>
          <w:sz w:val="32"/>
          <w:szCs w:val="32"/>
        </w:rPr>
      </w:pPr>
      <w:r>
        <w:rPr>
          <w:rFonts w:hint="eastAsia"/>
          <w:sz w:val="32"/>
          <w:szCs w:val="32"/>
        </w:rPr>
        <w:t>　　各地贯彻落实《意见》的有关情况和出台的政策文件、重要工作信息等，请及时报民政部。</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82DAA"/>
    <w:rsid w:val="5128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2020-10-29T06:43:00Z</dcterms:created>
  <dc:creator>DELL</dc:creator>
  <cp:lastModifiedBy>DELL</cp:lastModifiedBy>
  <dcterms:modified xsi:type="dcterms:W3CDTF">2020-10-29T06:44:04Z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