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2023年</w:t>
      </w:r>
    </w:p>
    <w:p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第四次会议项目控规的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>
      <w:pPr>
        <w:spacing w:line="560" w:lineRule="exact"/>
        <w:rPr>
          <w:rFonts w:ascii="Times New Roman" w:hAnsi="Times New Roman" w:eastAsia="仿宋" w:cs="Times New Roman"/>
        </w:rPr>
      </w:pP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10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 xml:space="preserve">16 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 xml:space="preserve"> 11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16</w:t>
      </w:r>
      <w:bookmarkStart w:id="0" w:name="_GoBack"/>
      <w:bookmarkEnd w:id="0"/>
      <w:r>
        <w:rPr>
          <w:rFonts w:hint="eastAsia" w:ascii="Times New Roman" w:hAnsi="Times New Roman" w:cs="仿宋_GB2312"/>
          <w:lang w:val="en-US" w:eastAsia="zh-CN"/>
        </w:rPr>
        <w:t xml:space="preserve"> </w:t>
      </w:r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咨询电话：</w:t>
      </w:r>
      <w:r>
        <w:rPr>
          <w:rFonts w:ascii="Times New Roman" w:hAnsi="Times New Roman" w:cs="Times New Roman"/>
        </w:rPr>
        <w:t>0374-5115109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>赵飞</w:t>
      </w:r>
    </w:p>
    <w:p>
      <w:pPr>
        <w:ind w:firstLine="640" w:firstLineChars="200"/>
        <w:rPr>
          <w:rFonts w:hint="eastAsia" w:ascii="Times New Roman" w:hAnsi="黑体" w:eastAsia="黑体" w:cs="黑体"/>
        </w:rPr>
      </w:pPr>
    </w:p>
    <w:p>
      <w:pPr>
        <w:pStyle w:val="2"/>
        <w:ind w:firstLine="643" w:firstLineChars="200"/>
        <w:jc w:val="both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许鄢快速通道以北，现状道路以西局部地块控制性详细规划</w:t>
      </w:r>
    </w:p>
    <w:p>
      <w:pPr>
        <w:pStyle w:val="2"/>
        <w:ind w:firstLine="640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该地块红线内用地面积：9675平方米（14.5亩）;用地性质：工业;行业分类：农副产品加工;建筑限高：&gt; 8米;建筑密度：&gt; 40% ;容积 率：&gt; 1.0;绿地率：＜20%;投资强度：1200万/公顷;机动车停车位：&gt;0.1车位/100平方米建筑面积。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70500" cy="4449445"/>
            <wp:effectExtent l="0" t="0" r="6350" b="8255"/>
            <wp:docPr id="1" name="图片 1" descr="周店许鄢快速通道以北，现状道路以西(1)-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周店许鄢快速通道以北，现状道路以西(1)-Mode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44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FD90498"/>
    <w:rsid w:val="2F1C5DF3"/>
    <w:rsid w:val="3AB47816"/>
    <w:rsid w:val="3C405250"/>
    <w:rsid w:val="577F29D6"/>
    <w:rsid w:val="5A484A1C"/>
    <w:rsid w:val="64B139F8"/>
    <w:rsid w:val="6D88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169</Characters>
  <Lines>0</Lines>
  <Paragraphs>0</Paragraphs>
  <TotalTime>0</TotalTime>
  <ScaleCrop>false</ScaleCrop>
  <LinksUpToDate>false</LinksUpToDate>
  <CharactersWithSpaces>174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4087</cp:lastModifiedBy>
  <cp:lastPrinted>2022-09-26T01:31:00Z</cp:lastPrinted>
  <dcterms:modified xsi:type="dcterms:W3CDTF">2023-10-16T08:39:14Z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C6ED71F7E86244008D5D0BB6F09FE78E</vt:lpwstr>
  </property>
</Properties>
</file>