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FE8CC"/>
  <w:body>
    <w:p>
      <w:pPr>
        <w:spacing w:line="600" w:lineRule="exact"/>
        <w:jc w:val="center"/>
        <w:rPr>
          <w:rFonts w:hint="eastAsia" w:ascii="方正大标宋简体" w:eastAsia="方正大标宋简体"/>
          <w:spacing w:val="4"/>
          <w:sz w:val="44"/>
          <w:szCs w:val="44"/>
        </w:rPr>
      </w:pPr>
    </w:p>
    <w:p>
      <w:pPr>
        <w:spacing w:line="600" w:lineRule="exact"/>
        <w:jc w:val="center"/>
        <w:rPr>
          <w:rFonts w:hint="eastAsia" w:ascii="方正大标宋简体" w:eastAsia="方正大标宋简体"/>
          <w:spacing w:val="4"/>
          <w:sz w:val="44"/>
          <w:szCs w:val="44"/>
        </w:rPr>
      </w:pPr>
    </w:p>
    <w:p>
      <w:pPr>
        <w:spacing w:line="700" w:lineRule="exact"/>
        <w:jc w:val="center"/>
        <w:rPr>
          <w:rFonts w:hint="eastAsia" w:ascii="方正大标宋简体" w:eastAsia="方正大标宋简体"/>
          <w:spacing w:val="4"/>
          <w:sz w:val="44"/>
          <w:szCs w:val="44"/>
        </w:rPr>
      </w:pPr>
    </w:p>
    <w:p>
      <w:pPr>
        <w:spacing w:line="700" w:lineRule="exact"/>
        <w:jc w:val="center"/>
        <w:rPr>
          <w:rFonts w:hint="eastAsia" w:ascii="方正大标宋简体" w:eastAsia="方正大标宋简体"/>
          <w:spacing w:val="4"/>
          <w:sz w:val="44"/>
          <w:szCs w:val="44"/>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大标宋简体" w:eastAsia="方正大标宋简体"/>
          <w:spacing w:val="4"/>
          <w:sz w:val="44"/>
          <w:szCs w:val="44"/>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大标宋简体" w:eastAsia="方正大标宋简体"/>
          <w:spacing w:val="4"/>
          <w:sz w:val="44"/>
          <w:szCs w:val="44"/>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大标宋简体" w:eastAsia="方正大标宋简体"/>
          <w:spacing w:val="4"/>
          <w:sz w:val="44"/>
          <w:szCs w:val="44"/>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方正大标宋简体" w:eastAsia="方正大标宋简体"/>
          <w:spacing w:val="4"/>
          <w:sz w:val="44"/>
          <w:szCs w:val="44"/>
        </w:rPr>
      </w:pPr>
    </w:p>
    <w:p>
      <w:pPr>
        <w:spacing w:line="600" w:lineRule="exact"/>
        <w:jc w:val="center"/>
        <w:rPr>
          <w:rFonts w:hint="eastAsia" w:ascii="仿宋_GB2312" w:hAnsi="仿宋_GB2312" w:eastAsia="仿宋_GB2312" w:cs="仿宋_GB2312"/>
          <w:spacing w:val="4"/>
          <w:sz w:val="36"/>
          <w:szCs w:val="36"/>
        </w:rPr>
      </w:pPr>
      <w:r>
        <w:rPr>
          <w:rFonts w:hint="eastAsia" w:ascii="仿宋_GB2312" w:hAnsi="仿宋_GB2312" w:eastAsia="仿宋_GB2312" w:cs="仿宋_GB2312"/>
          <w:spacing w:val="4"/>
          <w:sz w:val="36"/>
          <w:szCs w:val="36"/>
        </w:rPr>
        <w:t>建安教体字〔20</w:t>
      </w:r>
      <w:r>
        <w:rPr>
          <w:rFonts w:hint="eastAsia" w:ascii="仿宋_GB2312" w:hAnsi="仿宋_GB2312" w:eastAsia="仿宋_GB2312" w:cs="仿宋_GB2312"/>
          <w:spacing w:val="4"/>
          <w:sz w:val="36"/>
          <w:szCs w:val="36"/>
          <w:lang w:val="en-US" w:eastAsia="zh-CN"/>
        </w:rPr>
        <w:t>20</w:t>
      </w:r>
      <w:r>
        <w:rPr>
          <w:rFonts w:hint="eastAsia" w:ascii="仿宋_GB2312" w:hAnsi="仿宋_GB2312" w:eastAsia="仿宋_GB2312" w:cs="仿宋_GB2312"/>
          <w:spacing w:val="4"/>
          <w:sz w:val="36"/>
          <w:szCs w:val="36"/>
        </w:rPr>
        <w:t>〕</w:t>
      </w:r>
      <w:r>
        <w:rPr>
          <w:rFonts w:hint="eastAsia" w:ascii="仿宋_GB2312" w:hAnsi="仿宋_GB2312" w:eastAsia="仿宋_GB2312" w:cs="仿宋_GB2312"/>
          <w:spacing w:val="4"/>
          <w:sz w:val="36"/>
          <w:szCs w:val="36"/>
          <w:lang w:val="en-US" w:eastAsia="zh-CN"/>
        </w:rPr>
        <w:t>94</w:t>
      </w:r>
      <w:r>
        <w:rPr>
          <w:rFonts w:hint="eastAsia" w:ascii="仿宋_GB2312" w:hAnsi="仿宋_GB2312" w:eastAsia="仿宋_GB2312" w:cs="仿宋_GB2312"/>
          <w:spacing w:val="4"/>
          <w:sz w:val="36"/>
          <w:szCs w:val="36"/>
        </w:rPr>
        <w:t>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spacing w:val="4"/>
          <w:sz w:val="36"/>
          <w:szCs w:val="36"/>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pacing w:val="4"/>
          <w:sz w:val="44"/>
          <w:szCs w:val="44"/>
        </w:rPr>
      </w:pPr>
    </w:p>
    <w:p>
      <w:pPr>
        <w:keepNext w:val="0"/>
        <w:keepLines w:val="0"/>
        <w:pageBreakBefore w:val="0"/>
        <w:widowControl w:val="0"/>
        <w:shd w:val="clear"/>
        <w:tabs>
          <w:tab w:val="left" w:pos="1852"/>
        </w:tabs>
        <w:kinsoku/>
        <w:wordWrap/>
        <w:overflowPunct/>
        <w:topLinePunct w:val="0"/>
        <w:autoSpaceDE/>
        <w:autoSpaceDN/>
        <w:bidi w:val="0"/>
        <w:adjustRightInd/>
        <w:snapToGrid/>
        <w:spacing w:line="700" w:lineRule="exact"/>
        <w:ind w:left="0" w:hanging="2616" w:hangingChars="6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建安区中小学生课后服务工作的实施方案</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的通知</w:t>
      </w:r>
    </w:p>
    <w:p>
      <w:pPr>
        <w:shd w:val="clear"/>
        <w:tabs>
          <w:tab w:val="left" w:pos="1852"/>
        </w:tabs>
        <w:ind w:left="2640" w:hanging="1896" w:hangingChars="600"/>
        <w:jc w:val="both"/>
        <w:rPr>
          <w:rFonts w:hint="eastAsia" w:ascii="仿宋_GB2312" w:hAnsi="仿宋_GB2312" w:eastAsia="仿宋_GB2312" w:cs="仿宋_GB2312"/>
          <w:sz w:val="32"/>
          <w:szCs w:val="32"/>
          <w:lang w:val="en-US" w:eastAsia="zh-CN"/>
        </w:rPr>
      </w:pPr>
    </w:p>
    <w:p>
      <w:pPr>
        <w:keepNext w:val="0"/>
        <w:keepLines w:val="0"/>
        <w:pageBreakBefore w:val="0"/>
        <w:widowControl w:val="0"/>
        <w:shd w:val="clear"/>
        <w:tabs>
          <w:tab w:val="left" w:pos="1852"/>
        </w:tabs>
        <w:kinsoku/>
        <w:wordWrap/>
        <w:overflowPunct/>
        <w:topLinePunct w:val="0"/>
        <w:autoSpaceDE/>
        <w:autoSpaceDN/>
        <w:bidi w:val="0"/>
        <w:adjustRightInd/>
        <w:snapToGrid/>
        <w:spacing w:line="560" w:lineRule="exact"/>
        <w:ind w:left="2640" w:hanging="1896" w:hanging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各乡镇中心学校、区直各学校：</w:t>
      </w:r>
    </w:p>
    <w:p>
      <w:pPr>
        <w:keepNext w:val="0"/>
        <w:keepLines w:val="0"/>
        <w:pageBreakBefore w:val="0"/>
        <w:widowControl w:val="0"/>
        <w:shd w:val="clear"/>
        <w:tabs>
          <w:tab w:val="left" w:pos="1852"/>
        </w:tabs>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《建安区中小学生课后服务工作的实施方案》已经研究通过，现印发给你们，请结合实际，抓好贯彻落实。</w:t>
      </w: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1896" w:firstLineChars="600"/>
        <w:jc w:val="both"/>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许昌市建安区教育体育局</w:t>
      </w:r>
    </w:p>
    <w:p>
      <w:pPr>
        <w:keepNext w:val="0"/>
        <w:keepLines w:val="0"/>
        <w:pageBreakBefore w:val="0"/>
        <w:widowControl w:val="0"/>
        <w:shd w:val="clear"/>
        <w:kinsoku/>
        <w:wordWrap/>
        <w:overflowPunct/>
        <w:topLinePunct w:val="0"/>
        <w:autoSpaceDE/>
        <w:autoSpaceDN/>
        <w:bidi w:val="0"/>
        <w:adjustRightInd/>
        <w:snapToGrid/>
        <w:spacing w:line="560" w:lineRule="exact"/>
        <w:ind w:left="5760" w:hanging="5688" w:hangingChars="18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left="5760" w:hanging="5688" w:hangingChars="18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中共许昌市建安区委全面深化改革委员会办公室</w:t>
      </w:r>
    </w:p>
    <w:p>
      <w:pPr>
        <w:keepNext w:val="0"/>
        <w:keepLines w:val="0"/>
        <w:pageBreakBefore w:val="0"/>
        <w:widowControl w:val="0"/>
        <w:shd w:val="clear"/>
        <w:kinsoku/>
        <w:wordWrap/>
        <w:overflowPunct/>
        <w:topLinePunct w:val="0"/>
        <w:autoSpaceDE/>
        <w:autoSpaceDN/>
        <w:bidi w:val="0"/>
        <w:adjustRightInd/>
        <w:snapToGrid/>
        <w:spacing w:line="560" w:lineRule="exact"/>
        <w:ind w:left="4480" w:hanging="4424" w:hangingChars="14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left="4480" w:hanging="4424" w:hangingChars="14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1896"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许昌市建安区发展和改革委员会          </w:t>
      </w:r>
    </w:p>
    <w:p>
      <w:pPr>
        <w:keepNext w:val="0"/>
        <w:keepLines w:val="0"/>
        <w:pageBreakBefore w:val="0"/>
        <w:widowControl w:val="0"/>
        <w:shd w:val="clear"/>
        <w:kinsoku/>
        <w:wordWrap/>
        <w:overflowPunct/>
        <w:topLinePunct w:val="0"/>
        <w:autoSpaceDE/>
        <w:autoSpaceDN/>
        <w:bidi w:val="0"/>
        <w:adjustRightInd/>
        <w:snapToGrid/>
        <w:spacing w:line="560" w:lineRule="exact"/>
        <w:ind w:left="4480" w:hanging="4424" w:hangingChars="14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left="4480" w:hanging="4424" w:hangingChars="14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1896"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许昌市建安区财政局</w:t>
      </w:r>
    </w:p>
    <w:p>
      <w:pPr>
        <w:keepNext w:val="0"/>
        <w:keepLines w:val="0"/>
        <w:pageBreakBefore w:val="0"/>
        <w:widowControl w:val="0"/>
        <w:shd w:val="clear"/>
        <w:kinsoku/>
        <w:wordWrap/>
        <w:overflowPunct/>
        <w:topLinePunct w:val="0"/>
        <w:autoSpaceDE/>
        <w:autoSpaceDN/>
        <w:bidi w:val="0"/>
        <w:adjustRightInd/>
        <w:snapToGrid/>
        <w:spacing w:line="560" w:lineRule="exact"/>
        <w:ind w:left="5760" w:hanging="5688" w:hangingChars="18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1896"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许昌市建安区人力资源和社会保障局   </w:t>
      </w:r>
    </w:p>
    <w:p>
      <w:pPr>
        <w:keepNext w:val="0"/>
        <w:keepLines w:val="0"/>
        <w:pageBreakBefore w:val="0"/>
        <w:widowControl w:val="0"/>
        <w:shd w:val="clear"/>
        <w:kinsoku/>
        <w:wordWrap/>
        <w:overflowPunct/>
        <w:topLinePunct w:val="0"/>
        <w:autoSpaceDE/>
        <w:autoSpaceDN/>
        <w:bidi w:val="0"/>
        <w:adjustRightInd/>
        <w:snapToGrid/>
        <w:spacing w:line="560" w:lineRule="exact"/>
        <w:ind w:left="5760" w:hanging="5688" w:hangingChars="18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left="5760" w:hanging="5688" w:hangingChars="18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1896"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许昌市建安区市场监督管理局</w:t>
      </w:r>
    </w:p>
    <w:p>
      <w:pPr>
        <w:keepNext w:val="0"/>
        <w:keepLines w:val="0"/>
        <w:pageBreakBefore w:val="0"/>
        <w:widowControl w:val="0"/>
        <w:shd w:val="clear"/>
        <w:kinsoku/>
        <w:wordWrap/>
        <w:overflowPunct/>
        <w:topLinePunct w:val="0"/>
        <w:autoSpaceDE/>
        <w:autoSpaceDN/>
        <w:bidi w:val="0"/>
        <w:adjustRightInd/>
        <w:snapToGrid/>
        <w:spacing w:line="560" w:lineRule="exact"/>
        <w:ind w:left="5760" w:hanging="5688" w:hangingChars="18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5688" w:firstLineChars="18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5688" w:firstLineChars="18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2020年11月10日</w:t>
      </w:r>
    </w:p>
    <w:p>
      <w:pPr>
        <w:shd w:val="clear"/>
        <w:jc w:val="both"/>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hd w:val="clear"/>
        <w:kinsoku/>
        <w:wordWrap/>
        <w:overflowPunct/>
        <w:topLinePunct w:val="0"/>
        <w:autoSpaceDE/>
        <w:autoSpaceDN/>
        <w:bidi w:val="0"/>
        <w:adjustRightInd/>
        <w:snapToGrid/>
        <w:spacing w:line="700" w:lineRule="exact"/>
        <w:ind w:firstLine="1308" w:firstLineChars="3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建安区</w:t>
      </w:r>
      <w:r>
        <w:rPr>
          <w:rFonts w:hint="eastAsia" w:ascii="方正小标宋简体" w:hAnsi="方正小标宋简体" w:eastAsia="方正小标宋简体" w:cs="方正小标宋简体"/>
          <w:sz w:val="44"/>
          <w:szCs w:val="44"/>
        </w:rPr>
        <w:t>中小学生课后服务工作的</w:t>
      </w:r>
    </w:p>
    <w:p>
      <w:pPr>
        <w:keepNext w:val="0"/>
        <w:keepLines w:val="0"/>
        <w:pageBreakBefore w:val="0"/>
        <w:widowControl w:val="0"/>
        <w:shd w:val="clea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实</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施</w:t>
      </w:r>
      <w:r>
        <w:rPr>
          <w:rFonts w:hint="eastAsia" w:ascii="方正小标宋简体" w:hAnsi="方正小标宋简体" w:eastAsia="方正小标宋简体" w:cs="方正小标宋简体"/>
          <w:sz w:val="44"/>
          <w:szCs w:val="44"/>
          <w:lang w:val="en-US" w:eastAsia="zh-CN"/>
        </w:rPr>
        <w:t xml:space="preserve"> 方 案</w:t>
      </w:r>
    </w:p>
    <w:p>
      <w:pPr>
        <w:shd w:val="clear"/>
        <w:rPr>
          <w:rFonts w:hint="eastAsia" w:ascii="仿宋_GB2312" w:hAnsi="仿宋_GB2312" w:eastAsia="仿宋_GB2312" w:cs="仿宋_GB2312"/>
          <w:sz w:val="32"/>
          <w:szCs w:val="32"/>
        </w:rPr>
      </w:pP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仿宋_GB2312" w:hAnsi="仿宋_GB2312" w:eastAsia="仿宋_GB2312" w:cs="仿宋_GB2312"/>
          <w:b w:val="0"/>
          <w:color w:val="000000"/>
          <w:sz w:val="32"/>
          <w:szCs w:val="32"/>
          <w:u w:val="none"/>
          <w:lang w:val="en-US" w:eastAsia="zh-CN"/>
        </w:rPr>
        <w:t>为贯彻落实《河南省教育厅等六部门关于做好中小学生课后服务工作的指导意见》（豫教基〔2020〕56号）、《许昌市教育局等六部门关于转发&lt;河南省教育厅等六部门关于做好中小学生课后服务工作的指导意见&gt;的通知》（许教基〔2020〕81号），现结合我区实际，特制定如下实施方案。</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黑体" w:hAnsi="黑体" w:eastAsia="黑体" w:cs="黑体"/>
          <w:b w:val="0"/>
          <w:color w:val="000000"/>
          <w:sz w:val="32"/>
          <w:szCs w:val="32"/>
          <w:u w:val="none"/>
          <w:lang w:val="en-US" w:eastAsia="zh-CN"/>
        </w:rPr>
        <w:t>一、总体目标</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仿宋_GB2312" w:hAnsi="仿宋_GB2312" w:eastAsia="仿宋_GB2312" w:cs="仿宋_GB2312"/>
          <w:b w:val="0"/>
          <w:color w:val="000000"/>
          <w:sz w:val="32"/>
          <w:szCs w:val="32"/>
          <w:u w:val="none"/>
          <w:lang w:val="en-US" w:eastAsia="zh-CN"/>
        </w:rPr>
        <w:t>开展中小学生课后服务工作，是通过改革的方式，回应社会关切，破解中小学生“放学早、接送难”矛盾，促进学生健康成长的重要举措；是综合施策，减轻中小学生过重课外负担的重要手段；是进一步增强教育服务能力，提升人民群众获得感和幸福感的民生实事。各有关单位要充分认识做好课后服务工作的重要性，不断增强责任意识、服务意识，结合实际，制定工作方案，逐步构建机制健全、保障完善的课后服务体系。</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黑体" w:hAnsi="黑体" w:eastAsia="黑体" w:cs="黑体"/>
          <w:b w:val="0"/>
          <w:color w:val="000000"/>
          <w:sz w:val="32"/>
          <w:szCs w:val="32"/>
          <w:u w:val="none"/>
          <w:lang w:val="en-US" w:eastAsia="zh-CN"/>
        </w:rPr>
      </w:pPr>
      <w:r>
        <w:rPr>
          <w:rFonts w:hint="eastAsia" w:ascii="黑体" w:hAnsi="黑体" w:eastAsia="黑体" w:cs="黑体"/>
          <w:b w:val="0"/>
          <w:color w:val="000000"/>
          <w:sz w:val="32"/>
          <w:szCs w:val="32"/>
          <w:u w:val="none"/>
          <w:lang w:val="en-US" w:eastAsia="zh-CN"/>
        </w:rPr>
        <w:t>二、基本原则</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楷体_GB2312" w:hAnsi="楷体_GB2312" w:eastAsia="楷体_GB2312" w:cs="楷体_GB2312"/>
          <w:b/>
          <w:bCs/>
          <w:color w:val="000000"/>
          <w:sz w:val="32"/>
          <w:szCs w:val="32"/>
          <w:u w:val="none"/>
          <w:lang w:val="en-US" w:eastAsia="zh-CN"/>
        </w:rPr>
        <w:t>（一）统筹管理。</w:t>
      </w:r>
      <w:r>
        <w:rPr>
          <w:rFonts w:hint="eastAsia" w:ascii="仿宋_GB2312" w:hAnsi="仿宋_GB2312" w:eastAsia="仿宋_GB2312" w:cs="仿宋_GB2312"/>
          <w:b w:val="0"/>
          <w:color w:val="000000"/>
          <w:sz w:val="32"/>
          <w:szCs w:val="32"/>
          <w:u w:val="none"/>
          <w:lang w:val="en-US" w:eastAsia="zh-CN"/>
        </w:rPr>
        <w:t>区政府统筹管理区域内中小学课后服务工作。教育行政部门承担课后服务的管理职责，加强与有关部门的沟通协调，共同做好课后服务管理工作。各中小学校负责出台具体操作指导办法，建立健全课后服务各项制度，推动课后服务工作的开展，确保课后服务质量不断提高。</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楷体_GB2312" w:hAnsi="楷体_GB2312" w:eastAsia="楷体_GB2312" w:cs="楷体_GB2312"/>
          <w:b/>
          <w:bCs/>
          <w:color w:val="000000"/>
          <w:sz w:val="32"/>
          <w:szCs w:val="32"/>
          <w:u w:val="none"/>
          <w:lang w:val="en-US" w:eastAsia="zh-CN"/>
        </w:rPr>
        <w:t>（二）自愿参加。</w:t>
      </w:r>
      <w:r>
        <w:rPr>
          <w:rFonts w:hint="eastAsia" w:ascii="仿宋_GB2312" w:hAnsi="仿宋_GB2312" w:eastAsia="仿宋_GB2312" w:cs="仿宋_GB2312"/>
          <w:b w:val="0"/>
          <w:color w:val="000000"/>
          <w:sz w:val="32"/>
          <w:szCs w:val="32"/>
          <w:u w:val="none"/>
          <w:lang w:val="en-US" w:eastAsia="zh-CN"/>
        </w:rPr>
        <w:t>课后服务要遵循学生及家长意愿，是否参加课后服务由学生和家长自愿选择。各学校要通过多种形式，主动向家长告知课后服务对象、服务时间、服务内容、服务收费、安全保障等，不得强制或变相强制学生参加。</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楷体_GB2312" w:hAnsi="楷体_GB2312" w:eastAsia="楷体_GB2312" w:cs="楷体_GB2312"/>
          <w:b/>
          <w:bCs/>
          <w:color w:val="000000"/>
          <w:sz w:val="32"/>
          <w:szCs w:val="32"/>
          <w:u w:val="none"/>
          <w:lang w:val="en-US" w:eastAsia="zh-CN"/>
        </w:rPr>
        <w:t>（三）公益惠民。</w:t>
      </w:r>
      <w:r>
        <w:rPr>
          <w:rFonts w:hint="eastAsia" w:ascii="仿宋_GB2312" w:hAnsi="仿宋_GB2312" w:eastAsia="仿宋_GB2312" w:cs="仿宋_GB2312"/>
          <w:b w:val="0"/>
          <w:color w:val="000000"/>
          <w:sz w:val="32"/>
          <w:szCs w:val="32"/>
          <w:u w:val="none"/>
          <w:lang w:val="en-US" w:eastAsia="zh-CN"/>
        </w:rPr>
        <w:t>课后服务要坚持普惠性、公益性，不得营利。坚持成本补偿原则，由政府和家长共同负担服务成本。具备条件的学校可妥善安排中小学生午餐供应和课后延时服务，破解家长中午接送学生难题。</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黑体" w:hAnsi="黑体" w:eastAsia="黑体" w:cs="黑体"/>
          <w:b w:val="0"/>
          <w:color w:val="000000"/>
          <w:sz w:val="32"/>
          <w:szCs w:val="32"/>
          <w:u w:val="none"/>
          <w:lang w:val="en-US" w:eastAsia="zh-CN"/>
        </w:rPr>
        <w:t>三、组织实施</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楷体_GB2312" w:hAnsi="楷体_GB2312" w:eastAsia="楷体_GB2312" w:cs="楷体_GB2312"/>
          <w:b/>
          <w:bCs/>
          <w:color w:val="000000"/>
          <w:sz w:val="32"/>
          <w:szCs w:val="32"/>
          <w:u w:val="none"/>
          <w:lang w:val="en-US" w:eastAsia="zh-CN"/>
        </w:rPr>
        <w:t>（一）服务对象。</w:t>
      </w:r>
      <w:r>
        <w:rPr>
          <w:rFonts w:hint="eastAsia" w:ascii="仿宋_GB2312" w:hAnsi="仿宋_GB2312" w:eastAsia="仿宋_GB2312" w:cs="仿宋_GB2312"/>
          <w:b w:val="0"/>
          <w:color w:val="000000"/>
          <w:sz w:val="32"/>
          <w:szCs w:val="32"/>
          <w:u w:val="none"/>
          <w:lang w:val="en-US" w:eastAsia="zh-CN"/>
        </w:rPr>
        <w:t>课后服务对象主要是有服务需求的中小学生，优先保障留守儿童、进城务工人员随迁子女、家庭经济困难学生等亟需服务群体。</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楷体_GB2312" w:hAnsi="楷体_GB2312" w:eastAsia="楷体_GB2312" w:cs="楷体_GB2312"/>
          <w:b/>
          <w:bCs/>
          <w:color w:val="000000"/>
          <w:sz w:val="32"/>
          <w:szCs w:val="32"/>
          <w:u w:val="none"/>
          <w:lang w:val="en-US" w:eastAsia="zh-CN"/>
        </w:rPr>
        <w:t>（二）</w:t>
      </w:r>
      <w:bookmarkStart w:id="0" w:name="_GoBack"/>
      <w:bookmarkEnd w:id="0"/>
      <w:r>
        <w:rPr>
          <w:rFonts w:hint="eastAsia" w:ascii="楷体_GB2312" w:hAnsi="楷体_GB2312" w:eastAsia="楷体_GB2312" w:cs="楷体_GB2312"/>
          <w:b/>
          <w:bCs/>
          <w:color w:val="000000"/>
          <w:sz w:val="32"/>
          <w:szCs w:val="32"/>
          <w:u w:val="none"/>
          <w:lang w:val="en-US" w:eastAsia="zh-CN"/>
        </w:rPr>
        <w:t>服务时间。</w:t>
      </w:r>
      <w:r>
        <w:rPr>
          <w:rFonts w:hint="eastAsia" w:ascii="仿宋_GB2312" w:hAnsi="仿宋_GB2312" w:eastAsia="仿宋_GB2312" w:cs="仿宋_GB2312"/>
          <w:b w:val="0"/>
          <w:color w:val="000000"/>
          <w:sz w:val="32"/>
          <w:szCs w:val="32"/>
          <w:u w:val="none"/>
          <w:lang w:val="en-US" w:eastAsia="zh-CN"/>
        </w:rPr>
        <w:t>课后服务一般在上学日下午正常放学后进行，原则上5月1日到10月1日期间结束时间至18∶30，其他时间至18∶00。具体服务时间由各学校根据实际情况、家长需求和季节弹性确定。有条件的学校可以适当扩大到中午课后。</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楷体_GB2312" w:hAnsi="楷体_GB2312" w:eastAsia="楷体_GB2312" w:cs="楷体_GB2312"/>
          <w:b/>
          <w:bCs/>
          <w:color w:val="000000"/>
          <w:sz w:val="32"/>
          <w:szCs w:val="32"/>
          <w:u w:val="none"/>
          <w:lang w:val="en-US" w:eastAsia="zh-CN"/>
        </w:rPr>
        <w:t>（三）服务内容。</w:t>
      </w:r>
      <w:r>
        <w:rPr>
          <w:rFonts w:hint="eastAsia" w:ascii="仿宋_GB2312" w:hAnsi="仿宋_GB2312" w:eastAsia="仿宋_GB2312" w:cs="仿宋_GB2312"/>
          <w:b w:val="0"/>
          <w:color w:val="000000"/>
          <w:sz w:val="32"/>
          <w:szCs w:val="32"/>
          <w:u w:val="none"/>
          <w:lang w:val="en-US" w:eastAsia="zh-CN"/>
        </w:rPr>
        <w:t>课后服务工作要遵循教育规律和学生成长规律，有利于促进学生全面发展。课后服务内容主要是安排学生做作业、自主阅读、体育、艺术、科普活动，以及娱乐游戏、拓展训练、开展社团及兴趣小组活动、观看适宜中小学生的影片等，提倡对个别学习有困难的学生给予免费辅导帮助。严禁将课后服务变相成为集体教学或“补课”。鼓励中小学校与校外活动场所联合组织开展学生综合实践活动，或组织学生就近到社区、企事业单位开展社会实践活动。有条件的学校可为有需求的学生提供午餐服务。</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楷体_GB2312" w:hAnsi="楷体_GB2312" w:eastAsia="楷体_GB2312" w:cs="楷体_GB2312"/>
          <w:b/>
          <w:bCs/>
          <w:color w:val="000000"/>
          <w:sz w:val="32"/>
          <w:szCs w:val="32"/>
          <w:u w:val="none"/>
          <w:lang w:val="en-US" w:eastAsia="zh-CN"/>
        </w:rPr>
        <w:t>（四）服务程序。</w:t>
      </w:r>
      <w:r>
        <w:rPr>
          <w:rFonts w:hint="eastAsia" w:ascii="仿宋_GB2312" w:hAnsi="仿宋_GB2312" w:eastAsia="仿宋_GB2312" w:cs="仿宋_GB2312"/>
          <w:b w:val="0"/>
          <w:color w:val="000000"/>
          <w:sz w:val="32"/>
          <w:szCs w:val="32"/>
          <w:u w:val="none"/>
          <w:lang w:val="en-US" w:eastAsia="zh-CN"/>
        </w:rPr>
        <w:t>各中小学校要建立健全“家长自愿申请、班级初审、学校核准、统筹安排”的课后服务工作制度，在充分征求学生、家长意见的基础上，立足需求，科学合理确定课后服务内容、服务方式、安全保障措施等，并主动告知学生、家长。充分发挥家长委员会作用，组织家长代表全过程参与，定期收集学生、家长对课后服务的意见建议，推进各方面信息公开，规范和监督课后服务工作。</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default" w:ascii="仿宋_GB2312" w:hAnsi="仿宋_GB2312" w:eastAsia="仿宋_GB2312" w:cs="仿宋_GB2312"/>
          <w:b w:val="0"/>
          <w:color w:val="000000"/>
          <w:sz w:val="32"/>
          <w:szCs w:val="32"/>
          <w:u w:val="none"/>
          <w:lang w:val="en-US" w:eastAsia="zh-CN"/>
        </w:rPr>
      </w:pPr>
      <w:r>
        <w:rPr>
          <w:rFonts w:hint="eastAsia" w:ascii="楷体_GB2312" w:hAnsi="楷体_GB2312" w:eastAsia="楷体_GB2312" w:cs="楷体_GB2312"/>
          <w:b/>
          <w:bCs/>
          <w:color w:val="000000"/>
          <w:sz w:val="32"/>
          <w:szCs w:val="32"/>
          <w:u w:val="none"/>
          <w:lang w:val="en-US" w:eastAsia="zh-CN"/>
        </w:rPr>
        <w:t>（五）服务经费。</w:t>
      </w:r>
      <w:r>
        <w:rPr>
          <w:rFonts w:hint="eastAsia" w:ascii="仿宋_GB2312" w:hAnsi="仿宋_GB2312" w:eastAsia="仿宋_GB2312" w:cs="仿宋_GB2312"/>
          <w:b w:val="0"/>
          <w:color w:val="000000"/>
          <w:sz w:val="32"/>
          <w:szCs w:val="32"/>
          <w:u w:val="none"/>
          <w:lang w:val="en-US" w:eastAsia="zh-CN"/>
        </w:rPr>
        <w:t>建立课后服务成本合理分担机制，向参加课后服务的工作人员发放适当劳务报酬，发放标准由家长委员会商定。所产生费用由学校和家长共同承担，学校为学生免费提供活动场地、设备仪器、水电损耗等，家长承担课后服务劳务报酬。具体收费标准，以发改部门核定标准执行。课后服务收取的服务费，必须纳入学校财务专户管理，专款专用，具体开支范围以区教体局审核同意的方案为准。</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楷体_GB2312" w:hAnsi="楷体_GB2312" w:eastAsia="楷体_GB2312" w:cs="楷体_GB2312"/>
          <w:b/>
          <w:bCs/>
          <w:color w:val="000000"/>
          <w:sz w:val="32"/>
          <w:szCs w:val="32"/>
          <w:u w:val="none"/>
          <w:lang w:val="en-US" w:eastAsia="zh-CN"/>
        </w:rPr>
        <w:t>（六）服务人员。</w:t>
      </w:r>
      <w:r>
        <w:rPr>
          <w:rFonts w:hint="eastAsia" w:ascii="仿宋_GB2312" w:hAnsi="仿宋_GB2312" w:eastAsia="仿宋_GB2312" w:cs="仿宋_GB2312"/>
          <w:b w:val="0"/>
          <w:color w:val="000000"/>
          <w:sz w:val="32"/>
          <w:szCs w:val="32"/>
          <w:u w:val="none"/>
          <w:lang w:val="en-US" w:eastAsia="zh-CN"/>
        </w:rPr>
        <w:t>各中小学校要结合实际，在完成正常的教育教学任务之外，以学校在职教职工为主，主动承担课后服务工作，尽可能满足学生的需求，鼓励教职工发挥爱好特长、跨学科指导学生。同时充分发挥家长委员会作用，并广泛动员学生家长、退休教师、高校优秀学生、文体工作者、民间艺人、能工巧匠、非物质文化遗产传承人等社会各界热心人士提供形式多样的公益性服务。严禁有不良记录人员参与课后服务。</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黑体" w:hAnsi="黑体" w:eastAsia="黑体" w:cs="黑体"/>
          <w:b w:val="0"/>
          <w:color w:val="000000"/>
          <w:sz w:val="32"/>
          <w:szCs w:val="32"/>
          <w:u w:val="none"/>
          <w:lang w:val="en-US" w:eastAsia="zh-CN"/>
        </w:rPr>
      </w:pPr>
      <w:r>
        <w:rPr>
          <w:rFonts w:hint="eastAsia" w:ascii="黑体" w:hAnsi="黑体" w:eastAsia="黑体" w:cs="黑体"/>
          <w:b w:val="0"/>
          <w:color w:val="000000"/>
          <w:sz w:val="32"/>
          <w:szCs w:val="32"/>
          <w:u w:val="none"/>
          <w:lang w:val="en-US" w:eastAsia="zh-CN"/>
        </w:rPr>
        <w:t>四、保障措施</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楷体_GB2312" w:hAnsi="楷体_GB2312" w:eastAsia="楷体_GB2312" w:cs="楷体_GB2312"/>
          <w:b/>
          <w:bCs/>
          <w:color w:val="000000"/>
          <w:sz w:val="32"/>
          <w:szCs w:val="32"/>
          <w:u w:val="none"/>
          <w:lang w:val="en-US" w:eastAsia="zh-CN"/>
        </w:rPr>
        <w:t>（一）加强组织领导。</w:t>
      </w:r>
      <w:r>
        <w:rPr>
          <w:rFonts w:hint="eastAsia" w:ascii="仿宋_GB2312" w:hAnsi="仿宋_GB2312" w:eastAsia="仿宋_GB2312" w:cs="仿宋_GB2312"/>
          <w:b w:val="0"/>
          <w:color w:val="000000"/>
          <w:sz w:val="32"/>
          <w:szCs w:val="32"/>
          <w:u w:val="none"/>
          <w:lang w:val="en-US" w:eastAsia="zh-CN"/>
        </w:rPr>
        <w:t>课后服务工作由区委教育工作领导小组统筹实施。各有关部门和各学校要进一步强化担当、落实责任，统筹各类资源，调动各方面积极性，努力形成课后服务工作合力；各学校要认真制定具体实施办法，规范做好课后服务的组织实施，并于2020年秋季开学正式启动课后服务工作。</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楷体_GB2312" w:hAnsi="楷体_GB2312" w:eastAsia="楷体_GB2312" w:cs="楷体_GB2312"/>
          <w:b/>
          <w:bCs/>
          <w:color w:val="000000"/>
          <w:sz w:val="32"/>
          <w:szCs w:val="32"/>
          <w:u w:val="none"/>
          <w:lang w:val="en-US" w:eastAsia="zh-CN"/>
        </w:rPr>
        <w:t>（二）严格规范管理。</w:t>
      </w:r>
      <w:r>
        <w:rPr>
          <w:rFonts w:hint="eastAsia" w:ascii="仿宋_GB2312" w:hAnsi="仿宋_GB2312" w:eastAsia="仿宋_GB2312" w:cs="仿宋_GB2312"/>
          <w:b w:val="0"/>
          <w:color w:val="000000"/>
          <w:sz w:val="32"/>
          <w:szCs w:val="32"/>
          <w:u w:val="none"/>
          <w:lang w:val="en-US" w:eastAsia="zh-CN"/>
        </w:rPr>
        <w:t>课后服务工作由</w:t>
      </w:r>
      <w:r>
        <w:rPr>
          <w:rFonts w:hint="eastAsia" w:ascii="仿宋_GB2312" w:hAnsi="仿宋_GB2312" w:eastAsia="仿宋_GB2312" w:cs="仿宋_GB2312"/>
          <w:b w:val="0"/>
          <w:color w:val="auto"/>
          <w:sz w:val="32"/>
          <w:szCs w:val="32"/>
          <w:u w:val="none"/>
          <w:lang w:val="en-US" w:eastAsia="zh-CN"/>
        </w:rPr>
        <w:t>以学校为主</w:t>
      </w:r>
      <w:r>
        <w:rPr>
          <w:rFonts w:hint="eastAsia" w:ascii="仿宋_GB2312" w:hAnsi="仿宋_GB2312" w:eastAsia="仿宋_GB2312" w:cs="仿宋_GB2312"/>
          <w:b w:val="0"/>
          <w:color w:val="000000"/>
          <w:sz w:val="32"/>
          <w:szCs w:val="32"/>
          <w:u w:val="none"/>
          <w:lang w:val="en-US" w:eastAsia="zh-CN"/>
        </w:rPr>
        <w:t>，各级家校合作领导小组要做好指导工作。学校要建立财务管理等规章制度，做好课后服务组织工作。学生需要参加课后服务的，由家长向学校或家长委员会提出申请，学校或家长委员会审核并与家长签订服务协议后，组织课后服务工作。各学校要将课后服务工作方案向家长公示，严格遵守规范办学要求，严禁以开展课后服务为名压缩教学计划或正常教学时间，严禁以课后服务名义开展营利性活动。学校要加强经费管理，主动向家长公布经费收支情况，主动接受家长监督。对借课后服务进行违规乱收费的行为，要依法依规追究相关责任人责任。</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楷体_GB2312" w:hAnsi="楷体_GB2312" w:eastAsia="楷体_GB2312" w:cs="楷体_GB2312"/>
          <w:b/>
          <w:bCs/>
          <w:color w:val="000000"/>
          <w:sz w:val="32"/>
          <w:szCs w:val="32"/>
          <w:u w:val="none"/>
          <w:lang w:val="en-US" w:eastAsia="zh-CN"/>
        </w:rPr>
        <w:t>（三）保障学生安全。</w:t>
      </w:r>
      <w:r>
        <w:rPr>
          <w:rFonts w:hint="eastAsia" w:ascii="仿宋_GB2312" w:hAnsi="仿宋_GB2312" w:eastAsia="仿宋_GB2312" w:cs="仿宋_GB2312"/>
          <w:b w:val="0"/>
          <w:color w:val="000000"/>
          <w:sz w:val="32"/>
          <w:szCs w:val="32"/>
          <w:u w:val="none"/>
          <w:lang w:val="en-US" w:eastAsia="zh-CN"/>
        </w:rPr>
        <w:t>各学校要把安全放在首位，落实安全责任，建立健全课后服务安全管理制度，制定课后服务安全管理工作规范，做好安全预案，强化学生活动场所、防控消杀、应急救护、消防设施安全检查。要落实考勤、监管、交接班、门卫登记等制度，切实保障学生人身安全。</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楷体_GB2312" w:hAnsi="楷体_GB2312" w:eastAsia="楷体_GB2312" w:cs="楷体_GB2312"/>
          <w:b/>
          <w:bCs/>
          <w:color w:val="000000"/>
          <w:sz w:val="32"/>
          <w:szCs w:val="32"/>
          <w:u w:val="none"/>
          <w:lang w:val="en-US" w:eastAsia="zh-CN"/>
        </w:rPr>
        <w:t>（四）强化督促指导。</w:t>
      </w:r>
      <w:r>
        <w:rPr>
          <w:rFonts w:hint="eastAsia" w:ascii="仿宋_GB2312" w:hAnsi="仿宋_GB2312" w:eastAsia="仿宋_GB2312" w:cs="仿宋_GB2312"/>
          <w:b w:val="0"/>
          <w:color w:val="000000"/>
          <w:sz w:val="32"/>
          <w:szCs w:val="32"/>
          <w:u w:val="none"/>
          <w:lang w:val="en-US" w:eastAsia="zh-CN"/>
        </w:rPr>
        <w:t>区委教育工作领导小组将定期或不定期开展督导和督查，对工作不力、造成不良社会影响的学校和个人追究相关责任；要加强对课后服务工作研究，不断创新工作机制和方法，及时解决存在问题，强化对课后服务工作的指导。教育行政主管部门要发挥主导作用，强化对工作的组织领导，保障课后服务工作可持续发展。</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楷体_GB2312" w:hAnsi="楷体_GB2312" w:eastAsia="楷体_GB2312" w:cs="楷体_GB2312"/>
          <w:b/>
          <w:bCs/>
          <w:color w:val="000000"/>
          <w:sz w:val="32"/>
          <w:szCs w:val="32"/>
          <w:u w:val="none"/>
          <w:lang w:val="en-US" w:eastAsia="zh-CN"/>
        </w:rPr>
        <w:t>（五）加强宣传引导。</w:t>
      </w:r>
      <w:r>
        <w:rPr>
          <w:rFonts w:hint="eastAsia" w:ascii="仿宋_GB2312" w:hAnsi="仿宋_GB2312" w:eastAsia="仿宋_GB2312" w:cs="仿宋_GB2312"/>
          <w:b w:val="0"/>
          <w:color w:val="000000"/>
          <w:sz w:val="32"/>
          <w:szCs w:val="32"/>
          <w:u w:val="none"/>
          <w:lang w:val="en-US" w:eastAsia="zh-CN"/>
        </w:rPr>
        <w:t>各乡镇中心学校、各学校要加强对课后服务工作的宣传，加强正面引导，及时总结课后服务的成功做法和先进经验，推动形成全社会关心、支持课后服务工作的共识，营造良好的社会氛围。</w:t>
      </w:r>
    </w:p>
    <w:p>
      <w:pPr>
        <w:widowControl w:val="0"/>
        <w:shd w:val="clear"/>
        <w:wordWrap/>
        <w:adjustRightInd/>
        <w:snapToGrid/>
        <w:spacing w:before="0" w:after="0" w:line="60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p>
    <w:p>
      <w:pPr>
        <w:widowControl w:val="0"/>
        <w:shd w:val="clear"/>
        <w:wordWrap/>
        <w:adjustRightInd/>
        <w:snapToGrid/>
        <w:spacing w:before="0" w:after="0" w:line="600" w:lineRule="exact"/>
        <w:ind w:left="0" w:leftChars="0" w:right="0" w:firstLine="632" w:firstLineChars="200"/>
        <w:jc w:val="left"/>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仿宋_GB2312" w:hAnsi="仿宋_GB2312" w:eastAsia="仿宋_GB2312" w:cs="仿宋_GB2312"/>
          <w:b w:val="0"/>
          <w:color w:val="000000"/>
          <w:sz w:val="32"/>
          <w:szCs w:val="32"/>
          <w:u w:val="none"/>
          <w:lang w:val="en-US" w:eastAsia="zh-CN"/>
        </w:rPr>
        <w:t xml:space="preserve"> </w:t>
      </w:r>
    </w:p>
    <w:sectPr>
      <w:headerReference r:id="rId3" w:type="default"/>
      <w:footerReference r:id="rId4" w:type="default"/>
      <w:pgSz w:w="11905" w:h="16838"/>
      <w:pgMar w:top="2098" w:right="1474" w:bottom="1984" w:left="1587" w:header="1701" w:footer="1701" w:gutter="0"/>
      <w:paperSrc/>
      <w:pgBorders>
        <w:top w:val="none" w:sz="0" w:space="0"/>
        <w:left w:val="none" w:sz="0" w:space="0"/>
        <w:bottom w:val="none" w:sz="0" w:space="0"/>
        <w:right w:val="none" w:sz="0" w:space="0"/>
      </w:pgBorders>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-100330</wp:posOffset>
              </wp:positionV>
              <wp:extent cx="572770" cy="240030"/>
              <wp:effectExtent l="0" t="0" r="0" b="0"/>
              <wp:wrapNone/>
              <wp:docPr id="1" name="文本框1"/>
              <wp:cNvGraphicFramePr/>
              <a:graphic xmlns:a="http://schemas.openxmlformats.org/drawingml/2006/main">
                <a:graphicData uri="http://schemas.microsoft.com/office/word/2010/wordprocessingShape">
                  <wps:wsp>
                    <wps:cNvSpPr txBox="1"/>
                    <wps:spPr>
                      <a:xfrm>
                        <a:off x="0" y="0"/>
                        <a:ext cx="572770" cy="24003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lIns="0" tIns="0" rIns="0" bIns="0" upright="0"/>
                  </wps:wsp>
                </a:graphicData>
              </a:graphic>
            </wp:anchor>
          </w:drawing>
        </mc:Choice>
        <mc:Fallback>
          <w:pict>
            <v:shape id="文本框1" o:spid="_x0000_s1026" o:spt="202" type="#_x0000_t202" style="position:absolute;left:0pt;margin-top:-7.9pt;height:18.9pt;width:45.1pt;mso-position-horizontal:center;mso-position-horizontal-relative:margin;z-index:251658240;mso-width-relative:page;mso-height-relative:page;" filled="f" stroked="f" coordsize="21600,21600" o:gfxdata="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bulJdUAAAAGAQAADwAAAAAAAAABACAAAAAiAAAAZHJzL2Rvd25yZXYueG1sUEsBAhQAFAAA&#10;AAgAh07iQHvMfJm5AQAAcAMAAA4AAAAAAAAAAQAgAAAAJAEAAGRycy9lMm9Eb2MueG1sUEsFBgAA&#10;AAAGAAYAWQEAAE8FAAAAAA==&#10;">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500"/>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7163C"/>
    <w:rsid w:val="01CD566A"/>
    <w:rsid w:val="026F7AC5"/>
    <w:rsid w:val="04AB3754"/>
    <w:rsid w:val="056975A9"/>
    <w:rsid w:val="08425866"/>
    <w:rsid w:val="084A23D2"/>
    <w:rsid w:val="09474036"/>
    <w:rsid w:val="099021FE"/>
    <w:rsid w:val="0B6110F4"/>
    <w:rsid w:val="0CEC7A61"/>
    <w:rsid w:val="0D15042D"/>
    <w:rsid w:val="0DB51386"/>
    <w:rsid w:val="0F704B07"/>
    <w:rsid w:val="10DF141A"/>
    <w:rsid w:val="14533B28"/>
    <w:rsid w:val="16497341"/>
    <w:rsid w:val="16E645C6"/>
    <w:rsid w:val="195C79D9"/>
    <w:rsid w:val="1D68597B"/>
    <w:rsid w:val="1EB4172C"/>
    <w:rsid w:val="1F3B1EB2"/>
    <w:rsid w:val="21B21268"/>
    <w:rsid w:val="22013115"/>
    <w:rsid w:val="22130C3E"/>
    <w:rsid w:val="22D33C94"/>
    <w:rsid w:val="24055516"/>
    <w:rsid w:val="276A03A8"/>
    <w:rsid w:val="27C57A58"/>
    <w:rsid w:val="27E644A4"/>
    <w:rsid w:val="29BD6B12"/>
    <w:rsid w:val="29E96899"/>
    <w:rsid w:val="2A0B3E6B"/>
    <w:rsid w:val="2DDE7EE1"/>
    <w:rsid w:val="2EC00057"/>
    <w:rsid w:val="2FD3258F"/>
    <w:rsid w:val="30A42008"/>
    <w:rsid w:val="31D13227"/>
    <w:rsid w:val="321A6D61"/>
    <w:rsid w:val="32E63D24"/>
    <w:rsid w:val="34F5788E"/>
    <w:rsid w:val="3D4C6FD8"/>
    <w:rsid w:val="3D6177E7"/>
    <w:rsid w:val="3F5E18B7"/>
    <w:rsid w:val="4090083E"/>
    <w:rsid w:val="41E4248D"/>
    <w:rsid w:val="41F8054B"/>
    <w:rsid w:val="42CB48EE"/>
    <w:rsid w:val="43CA688B"/>
    <w:rsid w:val="441D094B"/>
    <w:rsid w:val="45B468CD"/>
    <w:rsid w:val="46360DA1"/>
    <w:rsid w:val="473E0A8C"/>
    <w:rsid w:val="475D792C"/>
    <w:rsid w:val="4A930237"/>
    <w:rsid w:val="4AA456E1"/>
    <w:rsid w:val="4B5775A2"/>
    <w:rsid w:val="4B86478F"/>
    <w:rsid w:val="4C7F4389"/>
    <w:rsid w:val="4D5753D8"/>
    <w:rsid w:val="4F952BBF"/>
    <w:rsid w:val="513A6F22"/>
    <w:rsid w:val="53133183"/>
    <w:rsid w:val="5787407B"/>
    <w:rsid w:val="57C54E73"/>
    <w:rsid w:val="58746EF3"/>
    <w:rsid w:val="58A91F7F"/>
    <w:rsid w:val="598220A6"/>
    <w:rsid w:val="59E73EEE"/>
    <w:rsid w:val="5DBB4842"/>
    <w:rsid w:val="5FA26277"/>
    <w:rsid w:val="5FA379C5"/>
    <w:rsid w:val="60642957"/>
    <w:rsid w:val="626616B5"/>
    <w:rsid w:val="630E1F2F"/>
    <w:rsid w:val="643C09F1"/>
    <w:rsid w:val="64930C69"/>
    <w:rsid w:val="651015FE"/>
    <w:rsid w:val="6521152F"/>
    <w:rsid w:val="65417E0D"/>
    <w:rsid w:val="664C2879"/>
    <w:rsid w:val="68380D0F"/>
    <w:rsid w:val="687654E2"/>
    <w:rsid w:val="69B232C7"/>
    <w:rsid w:val="6A2D48AC"/>
    <w:rsid w:val="6A6471A3"/>
    <w:rsid w:val="6B170CE1"/>
    <w:rsid w:val="6BDB6340"/>
    <w:rsid w:val="6C5639AC"/>
    <w:rsid w:val="6CF40508"/>
    <w:rsid w:val="6D4C1E66"/>
    <w:rsid w:val="6E074B2D"/>
    <w:rsid w:val="6E3E2CCE"/>
    <w:rsid w:val="6F6A1032"/>
    <w:rsid w:val="6FE57C29"/>
    <w:rsid w:val="70E1634E"/>
    <w:rsid w:val="716F0660"/>
    <w:rsid w:val="726F5AB4"/>
    <w:rsid w:val="72EC5F17"/>
    <w:rsid w:val="73FF0B82"/>
    <w:rsid w:val="74351DD4"/>
    <w:rsid w:val="74E92D4D"/>
    <w:rsid w:val="76F864CD"/>
    <w:rsid w:val="771D377E"/>
    <w:rsid w:val="77DB0D9A"/>
    <w:rsid w:val="790632B8"/>
    <w:rsid w:val="7B5F3C4B"/>
    <w:rsid w:val="7CDC464A"/>
    <w:rsid w:val="7EC70519"/>
    <w:rsid w:val="7F8B4E7E"/>
    <w:rsid w:val="7FF840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6">
    <w:name w:val="Default Paragraph Font"/>
    <w:semiHidden/>
    <w:unhideWhenUsed/>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0"/>
    <w:pPr>
      <w:tabs>
        <w:tab w:val="center" w:pos="4153"/>
        <w:tab w:val="right" w:pos="8306"/>
      </w:tabs>
      <w:snapToGrid w:val="0"/>
      <w:jc w:val="left"/>
    </w:pPr>
    <w:rPr>
      <w:sz w:val="18"/>
    </w:rPr>
  </w:style>
  <w:style w:type="paragraph" w:styleId="3">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kern w:val="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126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2020-06-26T08:19:00Z</dcterms:created>
  <dc:creator>DELL</dc:creator>
  <cp:lastModifiedBy>仙鹤</cp:lastModifiedBy>
  <cp:lastPrinted>2020-12-09T05:46:42Z</cp:lastPrinted>
  <dcterms:modified xsi:type="dcterms:W3CDTF">2020-12-09T05:47:58Z</dcterms:modified>
  <dc:title>襄城县关于做好中小学生课后服务工作的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