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50" w:lineRule="exact"/>
        <w:jc w:val="left"/>
        <w:textAlignment w:val="auto"/>
        <w:rPr>
          <w:rFonts w:hint="default" w:ascii="Times New Roman" w:hAnsi="Times New Roman" w:eastAsia="方正小标宋简体" w:cs="Times New Roman"/>
          <w:color w:val="auto"/>
          <w:spacing w:val="0"/>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10" w:lineRule="exact"/>
        <w:jc w:val="center"/>
        <w:textAlignment w:val="auto"/>
        <w:rPr>
          <w:rFonts w:hint="default" w:ascii="Times New Roman" w:hAnsi="Times New Roman" w:eastAsia="方正小标宋简体" w:cs="Times New Roman"/>
          <w:color w:val="auto"/>
          <w:spacing w:val="0"/>
          <w:sz w:val="44"/>
          <w:szCs w:val="44"/>
        </w:rPr>
      </w:pPr>
      <w:r>
        <w:rPr>
          <w:rFonts w:hint="default" w:ascii="Times New Roman" w:hAnsi="Times New Roman" w:eastAsia="方正小标宋简体" w:cs="Times New Roman"/>
          <w:color w:val="auto"/>
          <w:spacing w:val="0"/>
          <w:sz w:val="44"/>
          <w:szCs w:val="44"/>
        </w:rPr>
        <w:t>防止返贫监测</w:t>
      </w:r>
      <w:r>
        <w:rPr>
          <w:rFonts w:hint="eastAsia" w:ascii="Times New Roman" w:hAnsi="Times New Roman" w:eastAsia="方正小标宋简体" w:cs="Times New Roman"/>
          <w:color w:val="auto"/>
          <w:spacing w:val="0"/>
          <w:sz w:val="44"/>
          <w:szCs w:val="44"/>
          <w:lang w:eastAsia="zh-CN"/>
        </w:rPr>
        <w:t>对象申报</w:t>
      </w:r>
      <w:r>
        <w:rPr>
          <w:rFonts w:hint="default" w:ascii="Times New Roman" w:hAnsi="Times New Roman" w:eastAsia="方正小标宋简体" w:cs="Times New Roman"/>
          <w:color w:val="auto"/>
          <w:spacing w:val="0"/>
          <w:sz w:val="44"/>
          <w:szCs w:val="44"/>
        </w:rPr>
        <w:t>政策“明白纸”</w:t>
      </w:r>
    </w:p>
    <w:p>
      <w:pPr>
        <w:pStyle w:val="2"/>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ascii="仿宋" w:hAnsi="仿宋" w:eastAsia="仿宋" w:cs="仿宋"/>
          <w:b/>
          <w:bCs/>
          <w:color w:val="auto"/>
          <w:spacing w:val="-11"/>
          <w:sz w:val="32"/>
          <w:szCs w:val="32"/>
        </w:rPr>
      </w:pPr>
      <w:r>
        <w:rPr>
          <w:rFonts w:hint="eastAsia" w:ascii="仿宋" w:hAnsi="仿宋" w:eastAsia="仿宋" w:cs="仿宋"/>
          <w:b/>
          <w:bCs/>
          <w:color w:val="auto"/>
          <w:spacing w:val="-11"/>
          <w:sz w:val="32"/>
          <w:szCs w:val="32"/>
          <w:lang w:eastAsia="zh-CN"/>
        </w:rPr>
        <w:t>广大</w:t>
      </w:r>
      <w:r>
        <w:rPr>
          <w:rFonts w:hint="eastAsia" w:ascii="仿宋" w:hAnsi="仿宋" w:eastAsia="仿宋" w:cs="仿宋"/>
          <w:b/>
          <w:bCs/>
          <w:color w:val="auto"/>
          <w:spacing w:val="-11"/>
          <w:sz w:val="32"/>
          <w:szCs w:val="32"/>
        </w:rPr>
        <w:t>农民朋友：</w:t>
      </w:r>
    </w:p>
    <w:p>
      <w:pPr>
        <w:keepNext w:val="0"/>
        <w:keepLines w:val="0"/>
        <w:pageBreakBefore w:val="0"/>
        <w:widowControl w:val="0"/>
        <w:kinsoku/>
        <w:wordWrap/>
        <w:overflowPunct/>
        <w:topLinePunct w:val="0"/>
        <w:autoSpaceDE/>
        <w:autoSpaceDN/>
        <w:bidi w:val="0"/>
        <w:adjustRightInd/>
        <w:snapToGrid/>
        <w:spacing w:line="510" w:lineRule="exact"/>
        <w:ind w:firstLine="596" w:firstLineChars="200"/>
        <w:textAlignment w:val="auto"/>
        <w:rPr>
          <w:rFonts w:hint="eastAsia" w:ascii="Times New Roman" w:hAnsi="Times New Roman" w:eastAsia="仿宋_GB2312" w:cs="Times New Roman"/>
          <w:color w:val="auto"/>
          <w:spacing w:val="-11"/>
          <w:sz w:val="32"/>
          <w:szCs w:val="32"/>
          <w:lang w:val="en-US" w:eastAsia="zh-CN"/>
        </w:rPr>
      </w:pPr>
      <w:r>
        <w:rPr>
          <w:rFonts w:hint="default" w:ascii="Times New Roman" w:hAnsi="Times New Roman" w:eastAsia="仿宋_GB2312" w:cs="Times New Roman"/>
          <w:color w:val="auto"/>
          <w:spacing w:val="-11"/>
          <w:sz w:val="32"/>
          <w:szCs w:val="32"/>
        </w:rPr>
        <w:t>至2020年底，我国脱贫攻坚战取得全面胜利，现行标准下农村贫困人口全部脱贫。但一些农户发展基础还比较脆弱，因病</w:t>
      </w:r>
      <w:r>
        <w:rPr>
          <w:rFonts w:hint="eastAsia" w:ascii="Times New Roman" w:hAnsi="Times New Roman" w:eastAsia="仿宋_GB2312" w:cs="Times New Roman"/>
          <w:color w:val="auto"/>
          <w:spacing w:val="-11"/>
          <w:sz w:val="32"/>
          <w:szCs w:val="32"/>
          <w:lang w:eastAsia="zh-CN"/>
        </w:rPr>
        <w:t>、因残、因学、因务工就业不稳、因缺劳动力以及</w:t>
      </w:r>
      <w:r>
        <w:rPr>
          <w:rFonts w:hint="default" w:ascii="Times New Roman" w:hAnsi="Times New Roman" w:eastAsia="仿宋_GB2312" w:cs="Times New Roman"/>
          <w:b w:val="0"/>
          <w:bCs w:val="0"/>
          <w:color w:val="auto"/>
          <w:sz w:val="32"/>
          <w:szCs w:val="32"/>
          <w:lang w:eastAsia="zh-CN"/>
        </w:rPr>
        <w:t>因突发事件或其他情况</w:t>
      </w:r>
      <w:r>
        <w:rPr>
          <w:rFonts w:hint="default" w:ascii="Times New Roman" w:hAnsi="Times New Roman" w:eastAsia="仿宋_GB2312" w:cs="Times New Roman"/>
          <w:color w:val="auto"/>
          <w:spacing w:val="-11"/>
          <w:sz w:val="32"/>
          <w:szCs w:val="32"/>
        </w:rPr>
        <w:t>等</w:t>
      </w:r>
      <w:r>
        <w:rPr>
          <w:rFonts w:hint="eastAsia" w:ascii="Times New Roman" w:hAnsi="Times New Roman" w:eastAsia="仿宋_GB2312" w:cs="Times New Roman"/>
          <w:color w:val="auto"/>
          <w:spacing w:val="-11"/>
          <w:sz w:val="32"/>
          <w:szCs w:val="32"/>
          <w:lang w:eastAsia="zh-CN"/>
        </w:rPr>
        <w:t>原因</w:t>
      </w:r>
      <w:r>
        <w:rPr>
          <w:rFonts w:hint="default" w:ascii="Times New Roman" w:hAnsi="Times New Roman" w:eastAsia="仿宋_GB2312" w:cs="Times New Roman"/>
          <w:color w:val="auto"/>
          <w:spacing w:val="-11"/>
          <w:sz w:val="32"/>
          <w:szCs w:val="32"/>
        </w:rPr>
        <w:t>可能会导致</w:t>
      </w:r>
      <w:r>
        <w:rPr>
          <w:rFonts w:hint="default" w:ascii="Times New Roman" w:hAnsi="Times New Roman" w:eastAsia="仿宋_GB2312" w:cs="Times New Roman"/>
          <w:color w:val="auto"/>
          <w:spacing w:val="-11"/>
          <w:sz w:val="32"/>
          <w:szCs w:val="32"/>
          <w:lang w:eastAsia="zh-CN"/>
        </w:rPr>
        <w:t>基本生活出现严重困难，</w:t>
      </w:r>
      <w:r>
        <w:rPr>
          <w:rFonts w:hint="eastAsia" w:ascii="Times New Roman" w:hAnsi="Times New Roman" w:eastAsia="仿宋_GB2312" w:cs="Times New Roman"/>
          <w:color w:val="auto"/>
          <w:spacing w:val="-11"/>
          <w:sz w:val="32"/>
          <w:szCs w:val="32"/>
          <w:lang w:eastAsia="zh-CN"/>
        </w:rPr>
        <w:t>以至于带来不同程度的返贫致贫风险。在过渡期内（</w:t>
      </w:r>
      <w:r>
        <w:rPr>
          <w:rFonts w:hint="eastAsia" w:ascii="Times New Roman" w:hAnsi="Times New Roman" w:eastAsia="仿宋_GB2312" w:cs="Times New Roman"/>
          <w:color w:val="auto"/>
          <w:spacing w:val="-11"/>
          <w:sz w:val="32"/>
          <w:szCs w:val="32"/>
          <w:lang w:val="en-US" w:eastAsia="zh-CN"/>
        </w:rPr>
        <w:t>2021—2025年</w:t>
      </w:r>
      <w:r>
        <w:rPr>
          <w:rFonts w:hint="eastAsia" w:ascii="Times New Roman" w:hAnsi="Times New Roman" w:eastAsia="仿宋_GB2312" w:cs="Times New Roman"/>
          <w:color w:val="auto"/>
          <w:spacing w:val="-11"/>
          <w:sz w:val="32"/>
          <w:szCs w:val="32"/>
          <w:lang w:eastAsia="zh-CN"/>
        </w:rPr>
        <w:t>），</w:t>
      </w:r>
      <w:r>
        <w:rPr>
          <w:rFonts w:hint="default" w:ascii="Times New Roman" w:hAnsi="Times New Roman" w:eastAsia="仿宋_GB2312" w:cs="Times New Roman"/>
          <w:color w:val="auto"/>
          <w:spacing w:val="-11"/>
          <w:sz w:val="32"/>
          <w:szCs w:val="32"/>
          <w:lang w:eastAsia="zh-CN"/>
        </w:rPr>
        <w:t>按照党中央</w:t>
      </w:r>
      <w:r>
        <w:rPr>
          <w:rFonts w:hint="eastAsia" w:ascii="Times New Roman" w:hAnsi="Times New Roman" w:eastAsia="仿宋_GB2312" w:cs="Times New Roman"/>
          <w:color w:val="auto"/>
          <w:spacing w:val="-11"/>
          <w:sz w:val="32"/>
          <w:szCs w:val="32"/>
          <w:lang w:eastAsia="zh-CN"/>
        </w:rPr>
        <w:t>部署，</w:t>
      </w:r>
      <w:r>
        <w:rPr>
          <w:rFonts w:hint="default" w:ascii="Times New Roman" w:hAnsi="Times New Roman" w:eastAsia="仿宋_GB2312" w:cs="Times New Roman"/>
          <w:color w:val="auto"/>
          <w:spacing w:val="-11"/>
          <w:sz w:val="32"/>
          <w:szCs w:val="32"/>
          <w:lang w:eastAsia="zh-CN"/>
        </w:rPr>
        <w:t>建立健全了防止返贫动态监测和帮扶机制，</w:t>
      </w:r>
      <w:r>
        <w:rPr>
          <w:rFonts w:hint="eastAsia" w:ascii="Times New Roman" w:hAnsi="Times New Roman" w:eastAsia="仿宋_GB2312" w:cs="Times New Roman"/>
          <w:color w:val="auto"/>
          <w:spacing w:val="-11"/>
          <w:sz w:val="32"/>
          <w:szCs w:val="32"/>
          <w:lang w:eastAsia="zh-CN"/>
        </w:rPr>
        <w:t>针对出现返贫致贫风险的农户将及时落实监测帮扶措施，切实防范其化解返贫致贫风险，确保巩固拓展脱贫攻坚成果有效衔接乡村振兴工作任务全面落实到位。</w:t>
      </w:r>
      <w:r>
        <w:rPr>
          <w:rFonts w:hint="default" w:ascii="Times New Roman" w:hAnsi="Times New Roman" w:eastAsia="仿宋_GB2312" w:cs="Times New Roman"/>
          <w:color w:val="auto"/>
          <w:spacing w:val="-11"/>
          <w:sz w:val="32"/>
          <w:szCs w:val="32"/>
        </w:rPr>
        <w:t>现将有关政策要点告知如下。</w:t>
      </w:r>
      <w:r>
        <w:rPr>
          <w:rFonts w:hint="eastAsia" w:ascii="Times New Roman" w:hAnsi="Times New Roman" w:eastAsia="仿宋_GB2312" w:cs="Times New Roman"/>
          <w:color w:val="auto"/>
          <w:spacing w:val="-11"/>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10" w:lineRule="exact"/>
        <w:ind w:firstLine="596" w:firstLineChars="200"/>
        <w:textAlignment w:val="auto"/>
        <w:rPr>
          <w:rFonts w:hint="eastAsia" w:ascii="黑体" w:hAnsi="黑体" w:eastAsia="黑体" w:cs="黑体"/>
          <w:color w:val="auto"/>
          <w:spacing w:val="-11"/>
          <w:sz w:val="32"/>
          <w:szCs w:val="32"/>
        </w:rPr>
      </w:pPr>
      <w:r>
        <w:rPr>
          <w:rFonts w:hint="eastAsia" w:ascii="黑体" w:hAnsi="黑体" w:eastAsia="黑体" w:cs="黑体"/>
          <w:color w:val="auto"/>
          <w:spacing w:val="-11"/>
          <w:sz w:val="32"/>
          <w:szCs w:val="32"/>
        </w:rPr>
        <w:t>一、申请条件</w:t>
      </w:r>
    </w:p>
    <w:p>
      <w:pPr>
        <w:keepNext w:val="0"/>
        <w:keepLines w:val="0"/>
        <w:pageBreakBefore w:val="0"/>
        <w:widowControl w:val="0"/>
        <w:kinsoku/>
        <w:wordWrap/>
        <w:overflowPunct/>
        <w:topLinePunct w:val="0"/>
        <w:autoSpaceDE/>
        <w:autoSpaceDN/>
        <w:bidi w:val="0"/>
        <w:adjustRightInd/>
        <w:snapToGrid/>
        <w:spacing w:line="510" w:lineRule="exact"/>
        <w:ind w:firstLine="596" w:firstLineChars="200"/>
        <w:textAlignment w:val="auto"/>
        <w:rPr>
          <w:rFonts w:hint="default" w:ascii="Times New Roman" w:hAnsi="Times New Roman" w:eastAsia="仿宋_GB2312" w:cs="Times New Roman"/>
          <w:color w:val="auto"/>
          <w:spacing w:val="-11"/>
          <w:sz w:val="32"/>
          <w:szCs w:val="32"/>
        </w:rPr>
      </w:pPr>
      <w:r>
        <w:rPr>
          <w:rFonts w:hint="default" w:ascii="Times New Roman" w:hAnsi="Times New Roman" w:eastAsia="仿宋_GB2312" w:cs="Times New Roman"/>
          <w:color w:val="auto"/>
          <w:spacing w:val="-11"/>
          <w:sz w:val="32"/>
          <w:szCs w:val="32"/>
        </w:rPr>
        <w:t>防止返贫监测范围</w:t>
      </w:r>
      <w:r>
        <w:rPr>
          <w:rFonts w:hint="default" w:ascii="Times New Roman" w:hAnsi="Times New Roman" w:eastAsia="仿宋_GB2312" w:cs="Times New Roman"/>
          <w:color w:val="000000" w:themeColor="text1"/>
          <w:spacing w:val="-11"/>
          <w:sz w:val="32"/>
          <w:szCs w:val="32"/>
          <w14:textFill>
            <w14:solidFill>
              <w14:schemeClr w14:val="tx1"/>
            </w14:solidFill>
          </w14:textFill>
        </w:rPr>
        <w:t>202</w:t>
      </w:r>
      <w:r>
        <w:rPr>
          <w:rFonts w:hint="eastAsia" w:ascii="Times New Roman" w:hAnsi="Times New Roman" w:eastAsia="仿宋_GB2312" w:cs="Times New Roman"/>
          <w:color w:val="000000" w:themeColor="text1"/>
          <w:spacing w:val="-1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11"/>
          <w:sz w:val="32"/>
          <w:szCs w:val="32"/>
          <w14:textFill>
            <w14:solidFill>
              <w14:schemeClr w14:val="tx1"/>
            </w14:solidFill>
          </w14:textFill>
        </w:rPr>
        <w:t>年</w:t>
      </w:r>
      <w:r>
        <w:rPr>
          <w:rFonts w:hint="eastAsia" w:ascii="Times New Roman" w:hAnsi="Times New Roman" w:eastAsia="仿宋_GB2312" w:cs="Times New Roman"/>
          <w:color w:val="000000" w:themeColor="text1"/>
          <w:spacing w:val="-11"/>
          <w:sz w:val="32"/>
          <w:szCs w:val="32"/>
          <w:lang w:eastAsia="zh-CN"/>
          <w14:textFill>
            <w14:solidFill>
              <w14:schemeClr w14:val="tx1"/>
            </w14:solidFill>
          </w14:textFill>
        </w:rPr>
        <w:t>河南</w:t>
      </w:r>
      <w:r>
        <w:rPr>
          <w:rFonts w:hint="default" w:ascii="Times New Roman" w:hAnsi="Times New Roman" w:eastAsia="仿宋_GB2312" w:cs="Times New Roman"/>
          <w:color w:val="000000" w:themeColor="text1"/>
          <w:spacing w:val="-11"/>
          <w:sz w:val="32"/>
          <w:szCs w:val="32"/>
          <w14:textFill>
            <w14:solidFill>
              <w14:schemeClr w14:val="tx1"/>
            </w14:solidFill>
          </w14:textFill>
        </w:rPr>
        <w:t>省</w:t>
      </w:r>
      <w:r>
        <w:rPr>
          <w:rFonts w:hint="eastAsia" w:ascii="Times New Roman" w:hAnsi="Times New Roman" w:eastAsia="仿宋_GB2312" w:cs="Times New Roman"/>
          <w:color w:val="000000" w:themeColor="text1"/>
          <w:spacing w:val="-11"/>
          <w:sz w:val="32"/>
          <w:szCs w:val="32"/>
          <w:lang w:val="en-US" w:eastAsia="zh-CN"/>
          <w14:textFill>
            <w14:solidFill>
              <w14:schemeClr w14:val="tx1"/>
            </w14:solidFill>
          </w14:textFill>
        </w:rPr>
        <w:t>为</w:t>
      </w:r>
      <w:r>
        <w:rPr>
          <w:rFonts w:hint="default" w:ascii="Times New Roman" w:hAnsi="Times New Roman" w:eastAsia="仿宋_GB2312" w:cs="Times New Roman"/>
          <w:color w:val="000000" w:themeColor="text1"/>
          <w:spacing w:val="-11"/>
          <w:sz w:val="32"/>
          <w:szCs w:val="32"/>
          <w14:textFill>
            <w14:solidFill>
              <w14:schemeClr w14:val="tx1"/>
            </w14:solidFill>
          </w14:textFill>
        </w:rPr>
        <w:t>年人均纯收入</w:t>
      </w:r>
      <w:r>
        <w:rPr>
          <w:rFonts w:hint="eastAsia" w:ascii="Times New Roman" w:hAnsi="Times New Roman" w:eastAsia="仿宋_GB2312" w:cs="Times New Roman"/>
          <w:color w:val="000000" w:themeColor="text1"/>
          <w:spacing w:val="-11"/>
          <w:sz w:val="32"/>
          <w:szCs w:val="32"/>
          <w:lang w:val="en-US" w:eastAsia="zh-CN"/>
          <w14:textFill>
            <w14:solidFill>
              <w14:schemeClr w14:val="tx1"/>
            </w14:solidFill>
          </w14:textFill>
        </w:rPr>
        <w:t>7500</w:t>
      </w:r>
      <w:r>
        <w:rPr>
          <w:rFonts w:hint="default" w:ascii="Times New Roman" w:hAnsi="Times New Roman" w:eastAsia="仿宋_GB2312" w:cs="Times New Roman"/>
          <w:color w:val="000000" w:themeColor="text1"/>
          <w:spacing w:val="-11"/>
          <w:sz w:val="32"/>
          <w:szCs w:val="32"/>
          <w14:textFill>
            <w14:solidFill>
              <w14:schemeClr w14:val="tx1"/>
            </w14:solidFill>
          </w14:textFill>
        </w:rPr>
        <w:t>元是</w:t>
      </w:r>
      <w:r>
        <w:rPr>
          <w:rFonts w:hint="default" w:ascii="Times New Roman" w:hAnsi="Times New Roman" w:eastAsia="仿宋_GB2312" w:cs="Times New Roman"/>
          <w:color w:val="auto"/>
          <w:spacing w:val="-11"/>
          <w:sz w:val="32"/>
          <w:szCs w:val="32"/>
        </w:rPr>
        <w:t>判断能否成为防止返贫监测对象的收入参考。原则上，</w:t>
      </w:r>
      <w:r>
        <w:rPr>
          <w:rFonts w:hint="eastAsia" w:ascii="Times New Roman" w:hAnsi="Times New Roman" w:eastAsia="仿宋_GB2312" w:cs="Times New Roman"/>
          <w:color w:val="auto"/>
          <w:spacing w:val="-11"/>
          <w:sz w:val="32"/>
          <w:szCs w:val="32"/>
          <w:lang w:eastAsia="zh-CN"/>
        </w:rPr>
        <w:t>申请监测对象</w:t>
      </w:r>
      <w:r>
        <w:rPr>
          <w:rFonts w:hint="default" w:ascii="Times New Roman" w:hAnsi="Times New Roman" w:eastAsia="仿宋_GB2312" w:cs="Times New Roman"/>
          <w:color w:val="auto"/>
          <w:spacing w:val="-11"/>
          <w:sz w:val="32"/>
          <w:szCs w:val="32"/>
        </w:rPr>
        <w:t>应具有农村户籍，且</w:t>
      </w:r>
      <w:r>
        <w:rPr>
          <w:rFonts w:hint="eastAsia" w:ascii="Times New Roman" w:hAnsi="Times New Roman" w:eastAsia="仿宋_GB2312" w:cs="Times New Roman"/>
          <w:color w:val="auto"/>
          <w:spacing w:val="-11"/>
          <w:sz w:val="32"/>
          <w:szCs w:val="32"/>
          <w:lang w:eastAsia="zh-CN"/>
        </w:rPr>
        <w:t>至少</w:t>
      </w:r>
      <w:r>
        <w:rPr>
          <w:rFonts w:hint="default" w:ascii="Times New Roman" w:hAnsi="Times New Roman" w:eastAsia="仿宋_GB2312" w:cs="Times New Roman"/>
          <w:color w:val="auto"/>
          <w:spacing w:val="-11"/>
          <w:sz w:val="32"/>
          <w:szCs w:val="32"/>
        </w:rPr>
        <w:t>存在以下返贫致贫风险</w:t>
      </w:r>
      <w:r>
        <w:rPr>
          <w:rFonts w:hint="eastAsia" w:ascii="Times New Roman" w:hAnsi="Times New Roman" w:eastAsia="仿宋_GB2312" w:cs="Times New Roman"/>
          <w:color w:val="auto"/>
          <w:spacing w:val="-11"/>
          <w:sz w:val="32"/>
          <w:szCs w:val="32"/>
          <w:lang w:val="en-US" w:eastAsia="zh-CN"/>
        </w:rPr>
        <w:t>之一</w:t>
      </w:r>
      <w:r>
        <w:rPr>
          <w:rFonts w:hint="default" w:ascii="Times New Roman" w:hAnsi="Times New Roman" w:eastAsia="仿宋_GB2312" w:cs="Times New Roman"/>
          <w:color w:val="auto"/>
          <w:spacing w:val="-11"/>
          <w:sz w:val="32"/>
          <w:szCs w:val="32"/>
        </w:rPr>
        <w:t>。</w:t>
      </w:r>
    </w:p>
    <w:p>
      <w:pPr>
        <w:keepNext w:val="0"/>
        <w:keepLines w:val="0"/>
        <w:pageBreakBefore w:val="0"/>
        <w:widowControl w:val="0"/>
        <w:kinsoku/>
        <w:wordWrap/>
        <w:overflowPunct/>
        <w:topLinePunct w:val="0"/>
        <w:autoSpaceDE/>
        <w:autoSpaceDN/>
        <w:bidi w:val="0"/>
        <w:adjustRightInd/>
        <w:snapToGrid/>
        <w:spacing w:line="510" w:lineRule="exact"/>
        <w:ind w:firstLine="596" w:firstLineChars="200"/>
        <w:textAlignment w:val="auto"/>
        <w:rPr>
          <w:rFonts w:hint="default" w:ascii="Times New Roman" w:hAnsi="Times New Roman" w:eastAsia="仿宋_GB2312" w:cs="Times New Roman"/>
          <w:color w:val="auto"/>
          <w:spacing w:val="-11"/>
          <w:sz w:val="32"/>
          <w:szCs w:val="32"/>
        </w:rPr>
      </w:pPr>
      <w:r>
        <w:rPr>
          <w:rFonts w:hint="default" w:ascii="Times New Roman" w:hAnsi="Times New Roman" w:eastAsia="仿宋_GB2312" w:cs="Times New Roman"/>
          <w:color w:val="auto"/>
          <w:spacing w:val="-11"/>
          <w:sz w:val="32"/>
          <w:szCs w:val="32"/>
        </w:rPr>
        <w:t>1.</w:t>
      </w:r>
      <w:r>
        <w:rPr>
          <w:rFonts w:hint="eastAsia" w:ascii="Times New Roman" w:hAnsi="Times New Roman" w:eastAsia="仿宋_GB2312" w:cs="Times New Roman"/>
          <w:color w:val="auto"/>
          <w:spacing w:val="-11"/>
          <w:sz w:val="32"/>
          <w:szCs w:val="32"/>
          <w:lang w:val="en-US" w:eastAsia="zh-CN"/>
        </w:rPr>
        <w:t>家庭</w:t>
      </w:r>
      <w:r>
        <w:rPr>
          <w:rFonts w:hint="default" w:ascii="Times New Roman" w:hAnsi="Times New Roman" w:eastAsia="仿宋_GB2312" w:cs="Times New Roman"/>
          <w:color w:val="auto"/>
          <w:spacing w:val="-11"/>
          <w:sz w:val="32"/>
          <w:szCs w:val="32"/>
        </w:rPr>
        <w:t>唯一住房出现安全问题，家庭无力解决；</w:t>
      </w:r>
    </w:p>
    <w:p>
      <w:pPr>
        <w:keepNext w:val="0"/>
        <w:keepLines w:val="0"/>
        <w:pageBreakBefore w:val="0"/>
        <w:widowControl w:val="0"/>
        <w:kinsoku/>
        <w:wordWrap/>
        <w:overflowPunct/>
        <w:topLinePunct w:val="0"/>
        <w:autoSpaceDE/>
        <w:autoSpaceDN/>
        <w:bidi w:val="0"/>
        <w:adjustRightInd/>
        <w:snapToGrid/>
        <w:spacing w:line="510" w:lineRule="exact"/>
        <w:ind w:firstLine="596" w:firstLineChars="200"/>
        <w:textAlignment w:val="auto"/>
        <w:rPr>
          <w:rFonts w:hint="default" w:ascii="Times New Roman" w:hAnsi="Times New Roman" w:eastAsia="仿宋_GB2312" w:cs="Times New Roman"/>
          <w:color w:val="auto"/>
          <w:spacing w:val="-11"/>
          <w:sz w:val="32"/>
          <w:szCs w:val="32"/>
        </w:rPr>
      </w:pPr>
      <w:r>
        <w:rPr>
          <w:rFonts w:hint="default" w:ascii="Times New Roman" w:hAnsi="Times New Roman" w:eastAsia="仿宋_GB2312" w:cs="Times New Roman"/>
          <w:color w:val="auto"/>
          <w:spacing w:val="-11"/>
          <w:sz w:val="32"/>
          <w:szCs w:val="32"/>
        </w:rPr>
        <w:t>2.家里吃水遇到困难，</w:t>
      </w:r>
      <w:r>
        <w:rPr>
          <w:rFonts w:hint="eastAsia" w:ascii="Times New Roman" w:hAnsi="Times New Roman" w:eastAsia="仿宋_GB2312" w:cs="Times New Roman"/>
          <w:color w:val="auto"/>
          <w:spacing w:val="-11"/>
          <w:sz w:val="32"/>
          <w:szCs w:val="32"/>
          <w:lang w:val="en-US" w:eastAsia="zh-CN"/>
        </w:rPr>
        <w:t>家庭无力解决，</w:t>
      </w:r>
      <w:r>
        <w:rPr>
          <w:rFonts w:hint="default" w:ascii="Times New Roman" w:hAnsi="Times New Roman" w:eastAsia="仿宋_GB2312" w:cs="Times New Roman"/>
          <w:color w:val="auto"/>
          <w:spacing w:val="-11"/>
          <w:sz w:val="32"/>
          <w:szCs w:val="32"/>
        </w:rPr>
        <w:t>包括断水超过1个月、水质有问题、取水距离较远（时间较长）等；</w:t>
      </w:r>
    </w:p>
    <w:p>
      <w:pPr>
        <w:keepNext w:val="0"/>
        <w:keepLines w:val="0"/>
        <w:pageBreakBefore w:val="0"/>
        <w:widowControl w:val="0"/>
        <w:kinsoku/>
        <w:wordWrap/>
        <w:overflowPunct/>
        <w:topLinePunct w:val="0"/>
        <w:autoSpaceDE/>
        <w:autoSpaceDN/>
        <w:bidi w:val="0"/>
        <w:adjustRightInd/>
        <w:snapToGrid/>
        <w:spacing w:line="510" w:lineRule="exact"/>
        <w:ind w:firstLine="596" w:firstLineChars="200"/>
        <w:textAlignment w:val="auto"/>
        <w:rPr>
          <w:rFonts w:hint="default" w:ascii="Times New Roman" w:hAnsi="Times New Roman" w:eastAsia="仿宋_GB2312" w:cs="Times New Roman"/>
          <w:color w:val="auto"/>
          <w:spacing w:val="-11"/>
          <w:sz w:val="32"/>
          <w:szCs w:val="32"/>
        </w:rPr>
      </w:pPr>
      <w:r>
        <w:rPr>
          <w:rFonts w:hint="default" w:ascii="Times New Roman" w:hAnsi="Times New Roman" w:eastAsia="仿宋_GB2312" w:cs="Times New Roman"/>
          <w:color w:val="auto"/>
          <w:spacing w:val="-11"/>
          <w:sz w:val="32"/>
          <w:szCs w:val="32"/>
        </w:rPr>
        <w:t>3.家庭成员患大病、重病、长期慢性病等，医药费较高家庭无力负担；</w:t>
      </w:r>
    </w:p>
    <w:p>
      <w:pPr>
        <w:keepNext w:val="0"/>
        <w:keepLines w:val="0"/>
        <w:pageBreakBefore w:val="0"/>
        <w:widowControl w:val="0"/>
        <w:kinsoku/>
        <w:wordWrap/>
        <w:overflowPunct/>
        <w:topLinePunct w:val="0"/>
        <w:autoSpaceDE/>
        <w:autoSpaceDN/>
        <w:bidi w:val="0"/>
        <w:adjustRightInd/>
        <w:snapToGrid/>
        <w:spacing w:line="510" w:lineRule="exact"/>
        <w:ind w:firstLine="596" w:firstLineChars="200"/>
        <w:textAlignment w:val="auto"/>
        <w:rPr>
          <w:rFonts w:hint="default" w:ascii="Times New Roman" w:hAnsi="Times New Roman" w:eastAsia="仿宋_GB2312" w:cs="Times New Roman"/>
          <w:color w:val="auto"/>
          <w:spacing w:val="-11"/>
          <w:sz w:val="32"/>
          <w:szCs w:val="32"/>
        </w:rPr>
      </w:pPr>
      <w:r>
        <w:rPr>
          <w:rFonts w:hint="default" w:ascii="Times New Roman" w:hAnsi="Times New Roman" w:eastAsia="仿宋_GB2312" w:cs="Times New Roman"/>
          <w:color w:val="auto"/>
          <w:spacing w:val="-11"/>
          <w:sz w:val="32"/>
          <w:szCs w:val="32"/>
        </w:rPr>
        <w:t>4.家里学生上学开支较大</w:t>
      </w:r>
      <w:r>
        <w:rPr>
          <w:rFonts w:hint="eastAsia" w:ascii="Times New Roman" w:hAnsi="Times New Roman" w:eastAsia="仿宋_GB2312" w:cs="Times New Roman"/>
          <w:color w:val="auto"/>
          <w:spacing w:val="-11"/>
          <w:sz w:val="32"/>
          <w:szCs w:val="32"/>
          <w:lang w:eastAsia="zh-CN"/>
        </w:rPr>
        <w:t>（私立贵族学校除外）</w:t>
      </w:r>
      <w:r>
        <w:rPr>
          <w:rFonts w:hint="default" w:ascii="Times New Roman" w:hAnsi="Times New Roman" w:eastAsia="仿宋_GB2312" w:cs="Times New Roman"/>
          <w:color w:val="auto"/>
          <w:spacing w:val="-11"/>
          <w:sz w:val="32"/>
          <w:szCs w:val="32"/>
        </w:rPr>
        <w:t>，家庭无力负担；</w:t>
      </w:r>
    </w:p>
    <w:p>
      <w:pPr>
        <w:keepNext w:val="0"/>
        <w:keepLines w:val="0"/>
        <w:pageBreakBefore w:val="0"/>
        <w:widowControl w:val="0"/>
        <w:kinsoku/>
        <w:wordWrap/>
        <w:overflowPunct/>
        <w:topLinePunct w:val="0"/>
        <w:autoSpaceDE/>
        <w:autoSpaceDN/>
        <w:bidi w:val="0"/>
        <w:adjustRightInd/>
        <w:snapToGrid/>
        <w:spacing w:line="510" w:lineRule="exact"/>
        <w:ind w:firstLine="596" w:firstLineChars="200"/>
        <w:textAlignment w:val="auto"/>
        <w:rPr>
          <w:rFonts w:hint="default" w:ascii="Times New Roman" w:hAnsi="Times New Roman" w:eastAsia="仿宋_GB2312" w:cs="Times New Roman"/>
          <w:color w:val="auto"/>
          <w:spacing w:val="-11"/>
          <w:sz w:val="32"/>
          <w:szCs w:val="32"/>
        </w:rPr>
      </w:pPr>
      <w:r>
        <w:rPr>
          <w:rFonts w:hint="default" w:ascii="Times New Roman" w:hAnsi="Times New Roman" w:eastAsia="仿宋_GB2312" w:cs="Times New Roman"/>
          <w:color w:val="auto"/>
          <w:spacing w:val="-11"/>
          <w:sz w:val="32"/>
          <w:szCs w:val="32"/>
        </w:rPr>
        <w:t>5.家里因灾、因意外事故等造成收入大幅减少或支出大幅增加，影响了基本生活。</w:t>
      </w:r>
    </w:p>
    <w:p>
      <w:pPr>
        <w:keepNext w:val="0"/>
        <w:keepLines w:val="0"/>
        <w:pageBreakBefore w:val="0"/>
        <w:widowControl w:val="0"/>
        <w:kinsoku/>
        <w:wordWrap/>
        <w:overflowPunct/>
        <w:topLinePunct w:val="0"/>
        <w:autoSpaceDE/>
        <w:autoSpaceDN/>
        <w:bidi w:val="0"/>
        <w:adjustRightInd/>
        <w:snapToGrid/>
        <w:spacing w:line="510" w:lineRule="exact"/>
        <w:ind w:firstLine="596" w:firstLineChars="200"/>
        <w:textAlignment w:val="auto"/>
        <w:rPr>
          <w:rFonts w:hint="default" w:ascii="Times New Roman" w:hAnsi="Times New Roman" w:eastAsia="仿宋_GB2312" w:cs="Times New Roman"/>
          <w:color w:val="auto"/>
          <w:spacing w:val="-11"/>
          <w:sz w:val="32"/>
          <w:szCs w:val="32"/>
          <w:lang w:val="en-US" w:eastAsia="zh-CN"/>
        </w:rPr>
      </w:pPr>
      <w:r>
        <w:rPr>
          <w:rFonts w:hint="eastAsia" w:ascii="Times New Roman" w:hAnsi="Times New Roman" w:eastAsia="仿宋_GB2312" w:cs="Times New Roman"/>
          <w:color w:val="auto"/>
          <w:spacing w:val="-11"/>
          <w:sz w:val="32"/>
          <w:szCs w:val="32"/>
          <w:lang w:val="en-US" w:eastAsia="zh-CN"/>
        </w:rPr>
        <w:t>6.其他特殊情况造成的返贫致贫风险。</w:t>
      </w:r>
    </w:p>
    <w:p>
      <w:pPr>
        <w:keepNext w:val="0"/>
        <w:keepLines w:val="0"/>
        <w:pageBreakBefore w:val="0"/>
        <w:widowControl w:val="0"/>
        <w:kinsoku/>
        <w:wordWrap/>
        <w:overflowPunct/>
        <w:topLinePunct w:val="0"/>
        <w:autoSpaceDE/>
        <w:autoSpaceDN/>
        <w:bidi w:val="0"/>
        <w:adjustRightInd/>
        <w:snapToGrid/>
        <w:spacing w:line="510" w:lineRule="exact"/>
        <w:ind w:firstLine="596" w:firstLineChars="200"/>
        <w:textAlignment w:val="auto"/>
        <w:rPr>
          <w:rFonts w:hint="default" w:ascii="黑体" w:hAnsi="黑体" w:eastAsia="黑体" w:cs="黑体"/>
          <w:color w:val="auto"/>
          <w:spacing w:val="-11"/>
          <w:sz w:val="32"/>
          <w:szCs w:val="32"/>
        </w:rPr>
      </w:pPr>
      <w:r>
        <w:rPr>
          <w:rFonts w:hint="default" w:ascii="黑体" w:hAnsi="黑体" w:eastAsia="黑体" w:cs="黑体"/>
          <w:color w:val="auto"/>
          <w:spacing w:val="-11"/>
          <w:sz w:val="32"/>
          <w:szCs w:val="32"/>
        </w:rPr>
        <w:t>二、申请方法</w:t>
      </w:r>
    </w:p>
    <w:p>
      <w:pPr>
        <w:keepNext w:val="0"/>
        <w:keepLines w:val="0"/>
        <w:pageBreakBefore w:val="0"/>
        <w:widowControl w:val="0"/>
        <w:kinsoku/>
        <w:wordWrap/>
        <w:overflowPunct/>
        <w:topLinePunct w:val="0"/>
        <w:autoSpaceDE/>
        <w:autoSpaceDN/>
        <w:bidi w:val="0"/>
        <w:adjustRightInd/>
        <w:snapToGrid/>
        <w:spacing w:line="510" w:lineRule="exact"/>
        <w:ind w:firstLine="596" w:firstLineChars="200"/>
        <w:textAlignment w:val="auto"/>
        <w:rPr>
          <w:rFonts w:hint="default" w:ascii="Times New Roman" w:hAnsi="Times New Roman" w:eastAsia="仿宋_GB2312" w:cs="Times New Roman"/>
          <w:color w:val="auto"/>
          <w:spacing w:val="-11"/>
          <w:sz w:val="32"/>
          <w:szCs w:val="32"/>
        </w:rPr>
      </w:pPr>
      <w:r>
        <w:rPr>
          <w:rFonts w:hint="default" w:ascii="Times New Roman" w:hAnsi="Times New Roman" w:eastAsia="仿宋_GB2312" w:cs="Times New Roman"/>
          <w:color w:val="auto"/>
          <w:spacing w:val="-11"/>
          <w:sz w:val="32"/>
          <w:szCs w:val="32"/>
        </w:rPr>
        <w:t>可以本人或委托他人通过以下方式申请。</w:t>
      </w:r>
    </w:p>
    <w:p>
      <w:pPr>
        <w:keepNext w:val="0"/>
        <w:keepLines w:val="0"/>
        <w:pageBreakBefore w:val="0"/>
        <w:widowControl w:val="0"/>
        <w:kinsoku/>
        <w:wordWrap/>
        <w:overflowPunct/>
        <w:topLinePunct w:val="0"/>
        <w:autoSpaceDE/>
        <w:autoSpaceDN/>
        <w:bidi w:val="0"/>
        <w:adjustRightInd/>
        <w:snapToGrid/>
        <w:spacing w:line="510" w:lineRule="exact"/>
        <w:ind w:firstLine="596" w:firstLineChars="200"/>
        <w:textAlignment w:val="auto"/>
        <w:rPr>
          <w:rFonts w:hint="default" w:ascii="Times New Roman" w:hAnsi="Times New Roman" w:eastAsia="仿宋_GB2312" w:cs="Times New Roman"/>
          <w:color w:val="auto"/>
          <w:spacing w:val="-11"/>
          <w:sz w:val="32"/>
          <w:szCs w:val="32"/>
        </w:rPr>
      </w:pPr>
      <w:r>
        <w:rPr>
          <w:rFonts w:hint="default" w:ascii="Times New Roman" w:hAnsi="Times New Roman" w:eastAsia="仿宋_GB2312" w:cs="Times New Roman"/>
          <w:color w:val="auto"/>
          <w:spacing w:val="-11"/>
          <w:sz w:val="32"/>
          <w:szCs w:val="32"/>
        </w:rPr>
        <w:t>1.</w:t>
      </w:r>
      <w:r>
        <w:rPr>
          <w:rFonts w:hint="eastAsia" w:ascii="Times New Roman" w:hAnsi="Times New Roman" w:eastAsia="仿宋_GB2312" w:cs="Times New Roman"/>
          <w:color w:val="auto"/>
          <w:spacing w:val="-11"/>
          <w:sz w:val="32"/>
          <w:szCs w:val="32"/>
          <w:lang w:val="en-US" w:eastAsia="zh-CN"/>
        </w:rPr>
        <w:t>找干部。</w:t>
      </w:r>
      <w:r>
        <w:rPr>
          <w:rFonts w:hint="default" w:ascii="Times New Roman" w:hAnsi="Times New Roman" w:eastAsia="仿宋_GB2312" w:cs="Times New Roman"/>
          <w:color w:val="auto"/>
          <w:spacing w:val="-11"/>
          <w:sz w:val="32"/>
          <w:szCs w:val="32"/>
        </w:rPr>
        <w:t>向所在村（社区）申请，易地搬迁群众和随迁群众向所在安置区申请；</w:t>
      </w:r>
    </w:p>
    <w:p>
      <w:pPr>
        <w:keepNext w:val="0"/>
        <w:keepLines w:val="0"/>
        <w:pageBreakBefore w:val="0"/>
        <w:widowControl w:val="0"/>
        <w:kinsoku/>
        <w:wordWrap/>
        <w:overflowPunct/>
        <w:topLinePunct w:val="0"/>
        <w:autoSpaceDE/>
        <w:autoSpaceDN/>
        <w:bidi w:val="0"/>
        <w:adjustRightInd/>
        <w:snapToGrid/>
        <w:spacing w:line="510" w:lineRule="exact"/>
        <w:ind w:firstLine="596" w:firstLineChars="200"/>
        <w:textAlignment w:val="auto"/>
        <w:rPr>
          <w:rFonts w:hint="default" w:ascii="Times New Roman" w:hAnsi="Times New Roman" w:eastAsia="仿宋_GB2312" w:cs="Times New Roman"/>
          <w:color w:val="auto"/>
          <w:spacing w:val="-11"/>
          <w:sz w:val="32"/>
          <w:szCs w:val="32"/>
        </w:rPr>
      </w:pPr>
      <w:r>
        <w:rPr>
          <w:rFonts w:hint="default" w:ascii="Times New Roman" w:hAnsi="Times New Roman" w:eastAsia="仿宋_GB2312" w:cs="Times New Roman"/>
          <w:color w:val="auto"/>
          <w:spacing w:val="-11"/>
          <w:sz w:val="32"/>
          <w:szCs w:val="32"/>
        </w:rPr>
        <w:t>2.</w:t>
      </w:r>
      <w:r>
        <w:rPr>
          <w:rFonts w:hint="eastAsia" w:ascii="Times New Roman" w:hAnsi="Times New Roman" w:eastAsia="仿宋_GB2312" w:cs="Times New Roman"/>
          <w:color w:val="auto"/>
          <w:spacing w:val="-11"/>
          <w:sz w:val="32"/>
          <w:szCs w:val="32"/>
          <w:lang w:val="en-US" w:eastAsia="zh-CN"/>
        </w:rPr>
        <w:t>打电话。</w:t>
      </w:r>
      <w:r>
        <w:rPr>
          <w:rFonts w:hint="default" w:ascii="Times New Roman" w:hAnsi="Times New Roman" w:eastAsia="仿宋_GB2312" w:cs="Times New Roman"/>
          <w:color w:val="000000" w:themeColor="text1"/>
          <w:spacing w:val="-11"/>
          <w:sz w:val="32"/>
          <w:szCs w:val="32"/>
          <w14:textFill>
            <w14:solidFill>
              <w14:schemeClr w14:val="tx1"/>
            </w14:solidFill>
          </w14:textFill>
        </w:rPr>
        <w:t>拨打</w:t>
      </w:r>
      <w:r>
        <w:rPr>
          <w:rFonts w:hint="eastAsia" w:ascii="Times New Roman" w:hAnsi="Times New Roman" w:eastAsia="仿宋_GB2312" w:cs="Times New Roman"/>
          <w:color w:val="000000" w:themeColor="text1"/>
          <w:spacing w:val="-11"/>
          <w:sz w:val="32"/>
          <w:szCs w:val="32"/>
          <w:lang w:val="en-US" w:eastAsia="zh-CN"/>
          <w14:textFill>
            <w14:solidFill>
              <w14:schemeClr w14:val="tx1"/>
            </w14:solidFill>
          </w14:textFill>
        </w:rPr>
        <w:t>0374</w:t>
      </w:r>
      <w:r>
        <w:rPr>
          <w:rFonts w:hint="eastAsia" w:ascii="Times New Roman" w:hAnsi="Times New Roman" w:eastAsia="仿宋_GB2312" w:cs="Times New Roman"/>
          <w:color w:val="000000" w:themeColor="text1"/>
          <w:spacing w:val="-1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11"/>
          <w:sz w:val="32"/>
          <w:szCs w:val="32"/>
          <w:lang w:val="en-US" w:eastAsia="zh-CN"/>
          <w14:textFill>
            <w14:solidFill>
              <w14:schemeClr w14:val="tx1"/>
            </w14:solidFill>
          </w14:textFill>
        </w:rPr>
        <w:t>5111194</w:t>
      </w:r>
      <w:r>
        <w:rPr>
          <w:rFonts w:hint="default" w:ascii="Times New Roman" w:hAnsi="Times New Roman" w:eastAsia="仿宋_GB2312" w:cs="Times New Roman"/>
          <w:color w:val="auto"/>
          <w:spacing w:val="-11"/>
          <w:sz w:val="32"/>
          <w:szCs w:val="32"/>
        </w:rPr>
        <w:t>电话申请；</w:t>
      </w:r>
    </w:p>
    <w:p>
      <w:pPr>
        <w:keepNext w:val="0"/>
        <w:keepLines w:val="0"/>
        <w:pageBreakBefore w:val="0"/>
        <w:widowControl w:val="0"/>
        <w:kinsoku/>
        <w:wordWrap/>
        <w:overflowPunct/>
        <w:topLinePunct w:val="0"/>
        <w:autoSpaceDE/>
        <w:autoSpaceDN/>
        <w:bidi w:val="0"/>
        <w:adjustRightInd/>
        <w:snapToGrid/>
        <w:spacing w:line="240" w:lineRule="auto"/>
        <w:ind w:firstLine="596" w:firstLineChars="200"/>
        <w:textAlignment w:val="auto"/>
        <w:rPr>
          <w:rFonts w:hint="eastAsia" w:ascii="Times New Roman" w:hAnsi="Times New Roman" w:eastAsia="仿宋_GB2312" w:cs="Times New Roman"/>
          <w:color w:val="auto"/>
          <w:spacing w:val="-11"/>
          <w:sz w:val="32"/>
          <w:szCs w:val="32"/>
          <w:lang w:eastAsia="zh-CN"/>
        </w:rPr>
      </w:pPr>
      <w:r>
        <w:rPr>
          <w:rFonts w:hint="default" w:ascii="Times New Roman" w:hAnsi="Times New Roman" w:eastAsia="仿宋_GB2312" w:cs="Times New Roman"/>
          <w:color w:val="auto"/>
          <w:spacing w:val="-11"/>
          <w:sz w:val="32"/>
          <w:szCs w:val="32"/>
        </w:rPr>
        <w:t>3.一码通</w:t>
      </w:r>
      <w:r>
        <w:rPr>
          <w:rFonts w:hint="eastAsia" w:ascii="Times New Roman" w:hAnsi="Times New Roman" w:eastAsia="仿宋_GB2312" w:cs="Times New Roman"/>
          <w:color w:val="auto"/>
          <w:spacing w:val="-11"/>
          <w:sz w:val="32"/>
          <w:szCs w:val="32"/>
          <w:lang w:eastAsia="zh-CN"/>
        </w:rPr>
        <w:t>（农户微信扫码）。</w:t>
      </w:r>
      <w:r>
        <w:rPr>
          <w:rFonts w:hint="default" w:ascii="Times New Roman" w:hAnsi="Times New Roman" w:eastAsia="仿宋_GB2312" w:cs="Times New Roman"/>
          <w:color w:val="auto"/>
          <w:spacing w:val="-11"/>
          <w:sz w:val="32"/>
          <w:szCs w:val="32"/>
        </w:rPr>
        <w:t>手机扫描“一码通”申请</w:t>
      </w:r>
      <w:r>
        <w:rPr>
          <w:rFonts w:hint="eastAsia" w:ascii="Times New Roman" w:hAnsi="Times New Roman" w:eastAsia="仿宋_GB2312" w:cs="Times New Roman"/>
          <w:color w:val="auto"/>
          <w:spacing w:val="-11"/>
          <w:sz w:val="32"/>
          <w:szCs w:val="32"/>
          <w:lang w:eastAsia="zh-CN"/>
        </w:rPr>
        <w:t>。</w:t>
      </w:r>
    </w:p>
    <w:p>
      <w:pPr>
        <w:pStyle w:val="4"/>
        <w:rPr>
          <w:rFonts w:hint="eastAsia"/>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Times New Roman"/>
          <w:color w:val="auto"/>
          <w:spacing w:val="-11"/>
          <w:sz w:val="32"/>
          <w:szCs w:val="32"/>
          <w:lang w:eastAsia="zh-CN"/>
        </w:rPr>
      </w:pPr>
      <w:r>
        <w:rPr>
          <w:rFonts w:hint="eastAsia" w:ascii="Times New Roman" w:hAnsi="Times New Roman" w:eastAsia="仿宋_GB2312" w:cs="Times New Roman"/>
          <w:color w:val="auto"/>
          <w:spacing w:val="-11"/>
          <w:sz w:val="32"/>
          <w:szCs w:val="32"/>
          <w:lang w:val="en-US" w:eastAsia="zh-CN"/>
        </w:rPr>
        <w:t xml:space="preserve">                        </w:t>
      </w:r>
      <w:r>
        <w:drawing>
          <wp:inline distT="0" distB="0" distL="114300" distR="114300">
            <wp:extent cx="1681480" cy="1430655"/>
            <wp:effectExtent l="0" t="0" r="13970"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681480" cy="143065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黑体" w:hAnsi="黑体" w:eastAsia="黑体" w:cs="黑体"/>
          <w:color w:val="auto"/>
          <w:spacing w:val="-11"/>
          <w:sz w:val="32"/>
          <w:szCs w:val="32"/>
        </w:rPr>
      </w:pPr>
    </w:p>
    <w:p>
      <w:pPr>
        <w:keepNext w:val="0"/>
        <w:keepLines w:val="0"/>
        <w:pageBreakBefore w:val="0"/>
        <w:widowControl w:val="0"/>
        <w:kinsoku/>
        <w:wordWrap/>
        <w:overflowPunct/>
        <w:topLinePunct w:val="0"/>
        <w:autoSpaceDE/>
        <w:autoSpaceDN/>
        <w:bidi w:val="0"/>
        <w:adjustRightInd/>
        <w:snapToGrid/>
        <w:spacing w:line="510" w:lineRule="exact"/>
        <w:ind w:firstLine="596" w:firstLineChars="200"/>
        <w:textAlignment w:val="auto"/>
        <w:rPr>
          <w:rFonts w:hint="default" w:ascii="黑体" w:hAnsi="黑体" w:eastAsia="黑体" w:cs="黑体"/>
          <w:color w:val="auto"/>
          <w:spacing w:val="-11"/>
          <w:sz w:val="32"/>
          <w:szCs w:val="32"/>
        </w:rPr>
      </w:pPr>
      <w:r>
        <w:rPr>
          <w:rFonts w:hint="default" w:ascii="黑体" w:hAnsi="黑体" w:eastAsia="黑体" w:cs="黑体"/>
          <w:color w:val="auto"/>
          <w:spacing w:val="-11"/>
          <w:sz w:val="32"/>
          <w:szCs w:val="32"/>
        </w:rPr>
        <w:t>三、申请须知</w:t>
      </w:r>
    </w:p>
    <w:p>
      <w:pPr>
        <w:keepNext w:val="0"/>
        <w:keepLines w:val="0"/>
        <w:pageBreakBefore w:val="0"/>
        <w:widowControl w:val="0"/>
        <w:kinsoku/>
        <w:wordWrap/>
        <w:overflowPunct/>
        <w:topLinePunct w:val="0"/>
        <w:autoSpaceDE/>
        <w:autoSpaceDN/>
        <w:bidi w:val="0"/>
        <w:adjustRightInd/>
        <w:snapToGrid/>
        <w:spacing w:line="510" w:lineRule="exact"/>
        <w:ind w:firstLine="596" w:firstLineChars="200"/>
        <w:textAlignment w:val="auto"/>
        <w:rPr>
          <w:rFonts w:hint="default" w:ascii="Times New Roman" w:hAnsi="Times New Roman" w:eastAsia="仿宋_GB2312" w:cs="Times New Roman"/>
          <w:color w:val="auto"/>
          <w:spacing w:val="-11"/>
          <w:sz w:val="32"/>
          <w:szCs w:val="32"/>
        </w:rPr>
      </w:pPr>
      <w:r>
        <w:rPr>
          <w:rFonts w:hint="default" w:ascii="Times New Roman" w:hAnsi="Times New Roman" w:eastAsia="仿宋_GB2312" w:cs="Times New Roman"/>
          <w:color w:val="auto"/>
          <w:spacing w:val="-11"/>
          <w:sz w:val="32"/>
          <w:szCs w:val="32"/>
        </w:rPr>
        <w:t>1.如申请监测对象，需要配合我们开展入户核实，需要如实准确提供家庭和成员有关情况信息，并授权我们依法依规</w:t>
      </w:r>
      <w:r>
        <w:rPr>
          <w:rFonts w:hint="eastAsia" w:ascii="Times New Roman" w:hAnsi="Times New Roman" w:eastAsia="仿宋_GB2312" w:cs="Times New Roman"/>
          <w:color w:val="auto"/>
          <w:spacing w:val="-11"/>
          <w:sz w:val="32"/>
          <w:szCs w:val="32"/>
          <w:lang w:val="en-US" w:eastAsia="zh-CN"/>
        </w:rPr>
        <w:t>核查核实</w:t>
      </w:r>
      <w:r>
        <w:rPr>
          <w:rFonts w:hint="default" w:ascii="Times New Roman" w:hAnsi="Times New Roman" w:eastAsia="仿宋_GB2312" w:cs="Times New Roman"/>
          <w:color w:val="auto"/>
          <w:spacing w:val="-11"/>
          <w:sz w:val="32"/>
          <w:szCs w:val="32"/>
        </w:rPr>
        <w:t>家庭成员的收入、财产等相关信息</w:t>
      </w:r>
      <w:r>
        <w:rPr>
          <w:rFonts w:hint="eastAsia" w:ascii="Times New Roman" w:hAnsi="Times New Roman" w:eastAsia="仿宋_GB2312" w:cs="Times New Roman"/>
          <w:color w:val="auto"/>
          <w:spacing w:val="-11"/>
          <w:sz w:val="32"/>
          <w:szCs w:val="32"/>
          <w:lang w:eastAsia="zh-CN"/>
        </w:rPr>
        <w:t>（主要包括银行存款、经商办企业、公职人员、车辆、房产、子女赡养能力等），</w:t>
      </w:r>
      <w:r>
        <w:rPr>
          <w:rFonts w:hint="eastAsia" w:ascii="Times New Roman" w:hAnsi="Times New Roman" w:eastAsia="仿宋_GB2312" w:cs="Times New Roman"/>
          <w:color w:val="auto"/>
          <w:spacing w:val="-11"/>
          <w:sz w:val="32"/>
          <w:szCs w:val="32"/>
          <w:lang w:val="en-US" w:eastAsia="zh-CN"/>
        </w:rPr>
        <w:t>经村内评议公示，由县乡逐级审核批准</w:t>
      </w:r>
      <w:r>
        <w:rPr>
          <w:rFonts w:hint="default" w:ascii="Times New Roman" w:hAnsi="Times New Roman" w:eastAsia="仿宋_GB2312" w:cs="Times New Roman"/>
          <w:color w:val="auto"/>
          <w:spacing w:val="-11"/>
          <w:sz w:val="32"/>
          <w:szCs w:val="32"/>
        </w:rPr>
        <w:t>。</w:t>
      </w:r>
    </w:p>
    <w:p>
      <w:pPr>
        <w:keepNext w:val="0"/>
        <w:keepLines w:val="0"/>
        <w:pageBreakBefore w:val="0"/>
        <w:widowControl w:val="0"/>
        <w:kinsoku/>
        <w:wordWrap/>
        <w:overflowPunct/>
        <w:topLinePunct w:val="0"/>
        <w:autoSpaceDE/>
        <w:autoSpaceDN/>
        <w:bidi w:val="0"/>
        <w:adjustRightInd/>
        <w:snapToGrid/>
        <w:spacing w:line="510" w:lineRule="exact"/>
        <w:ind w:firstLine="596" w:firstLineChars="200"/>
        <w:textAlignment w:val="auto"/>
        <w:rPr>
          <w:rFonts w:hint="default" w:ascii="Times New Roman" w:hAnsi="Times New Roman" w:eastAsia="仿宋_GB2312" w:cs="Times New Roman"/>
          <w:color w:val="auto"/>
          <w:spacing w:val="-11"/>
          <w:sz w:val="32"/>
          <w:szCs w:val="32"/>
        </w:rPr>
      </w:pPr>
      <w:r>
        <w:rPr>
          <w:rFonts w:hint="default" w:ascii="Times New Roman" w:hAnsi="Times New Roman" w:eastAsia="仿宋_GB2312" w:cs="Times New Roman"/>
          <w:color w:val="auto"/>
          <w:spacing w:val="-11"/>
          <w:sz w:val="32"/>
          <w:szCs w:val="32"/>
        </w:rPr>
        <w:t>2.如已成为监测对象，</w:t>
      </w:r>
      <w:r>
        <w:rPr>
          <w:rFonts w:hint="eastAsia" w:ascii="Times New Roman" w:hAnsi="Times New Roman" w:eastAsia="仿宋_GB2312" w:cs="Times New Roman"/>
          <w:color w:val="auto"/>
          <w:spacing w:val="-11"/>
          <w:sz w:val="32"/>
          <w:szCs w:val="32"/>
          <w:lang w:val="en-US" w:eastAsia="zh-CN"/>
        </w:rPr>
        <w:t>我们将</w:t>
      </w:r>
      <w:r>
        <w:rPr>
          <w:rFonts w:hint="default" w:ascii="Times New Roman" w:hAnsi="Times New Roman" w:eastAsia="仿宋_GB2312" w:cs="Times New Roman"/>
          <w:color w:val="auto"/>
          <w:spacing w:val="-11"/>
          <w:sz w:val="32"/>
          <w:szCs w:val="32"/>
        </w:rPr>
        <w:t>根据存在的实际困难和突出问题，</w:t>
      </w:r>
      <w:r>
        <w:rPr>
          <w:rFonts w:hint="eastAsia" w:ascii="Times New Roman" w:hAnsi="Times New Roman" w:eastAsia="仿宋_GB2312" w:cs="Times New Roman"/>
          <w:color w:val="auto"/>
          <w:spacing w:val="-11"/>
          <w:sz w:val="32"/>
          <w:szCs w:val="32"/>
          <w:lang w:val="en-US" w:eastAsia="zh-CN"/>
        </w:rPr>
        <w:t>从</w:t>
      </w:r>
      <w:r>
        <w:rPr>
          <w:rFonts w:hint="default" w:ascii="Times New Roman" w:hAnsi="Times New Roman" w:eastAsia="仿宋_GB2312" w:cs="Times New Roman"/>
          <w:color w:val="auto"/>
          <w:spacing w:val="-11"/>
          <w:sz w:val="32"/>
          <w:szCs w:val="32"/>
        </w:rPr>
        <w:t>住房安全保障、饮水安全保障、健康帮扶、教育帮扶、产业帮扶、就业帮扶、金融帮扶、综合保障、社会帮扶</w:t>
      </w:r>
      <w:r>
        <w:rPr>
          <w:rFonts w:hint="eastAsia" w:ascii="Times New Roman" w:hAnsi="Times New Roman" w:eastAsia="仿宋_GB2312" w:cs="Times New Roman"/>
          <w:color w:val="auto"/>
          <w:spacing w:val="-11"/>
          <w:sz w:val="32"/>
          <w:szCs w:val="32"/>
          <w:lang w:eastAsia="zh-CN"/>
        </w:rPr>
        <w:t>以及其他方面</w:t>
      </w:r>
      <w:r>
        <w:rPr>
          <w:rFonts w:hint="eastAsia" w:ascii="Times New Roman" w:hAnsi="Times New Roman" w:eastAsia="仿宋_GB2312" w:cs="Times New Roman"/>
          <w:color w:val="auto"/>
          <w:spacing w:val="-11"/>
          <w:sz w:val="32"/>
          <w:szCs w:val="32"/>
          <w:lang w:val="en-US" w:eastAsia="zh-CN"/>
        </w:rPr>
        <w:t>选择对应措施进行帮扶</w:t>
      </w:r>
      <w:r>
        <w:rPr>
          <w:rFonts w:hint="default" w:ascii="Times New Roman" w:hAnsi="Times New Roman" w:eastAsia="仿宋_GB2312" w:cs="Times New Roman"/>
          <w:color w:val="auto"/>
          <w:spacing w:val="-11"/>
          <w:sz w:val="32"/>
          <w:szCs w:val="32"/>
        </w:rPr>
        <w:t>。</w:t>
      </w:r>
    </w:p>
    <w:p>
      <w:pPr>
        <w:keepNext w:val="0"/>
        <w:keepLines w:val="0"/>
        <w:pageBreakBefore w:val="0"/>
        <w:widowControl w:val="0"/>
        <w:kinsoku/>
        <w:wordWrap/>
        <w:overflowPunct/>
        <w:topLinePunct w:val="0"/>
        <w:autoSpaceDE/>
        <w:autoSpaceDN/>
        <w:bidi w:val="0"/>
        <w:adjustRightInd/>
        <w:snapToGrid/>
        <w:spacing w:line="510" w:lineRule="exact"/>
        <w:ind w:firstLine="596" w:firstLineChars="200"/>
        <w:textAlignment w:val="auto"/>
        <w:rPr>
          <w:rFonts w:hint="eastAsia" w:ascii="Times New Roman" w:hAnsi="Times New Roman" w:eastAsia="仿宋_GB2312" w:cs="Times New Roman"/>
          <w:color w:val="auto"/>
          <w:spacing w:val="-11"/>
          <w:sz w:val="32"/>
          <w:szCs w:val="32"/>
          <w:lang w:eastAsia="zh-CN"/>
        </w:rPr>
      </w:pPr>
      <w:r>
        <w:rPr>
          <w:rFonts w:hint="default" w:ascii="Times New Roman" w:hAnsi="Times New Roman" w:eastAsia="仿宋_GB2312" w:cs="Times New Roman"/>
          <w:color w:val="auto"/>
          <w:spacing w:val="-11"/>
          <w:sz w:val="32"/>
          <w:szCs w:val="32"/>
        </w:rPr>
        <w:t>3.如家</w:t>
      </w:r>
      <w:r>
        <w:rPr>
          <w:rFonts w:hint="default" w:ascii="Times New Roman" w:hAnsi="Times New Roman" w:eastAsia="仿宋_GB2312" w:cs="Times New Roman"/>
          <w:color w:val="auto"/>
          <w:spacing w:val="-11"/>
          <w:sz w:val="32"/>
          <w:szCs w:val="32"/>
          <w:lang w:eastAsia="zh-CN"/>
        </w:rPr>
        <w:t>庭困难</w:t>
      </w:r>
      <w:r>
        <w:rPr>
          <w:rFonts w:hint="eastAsia" w:ascii="Times New Roman" w:hAnsi="Times New Roman" w:eastAsia="仿宋_GB2312" w:cs="Times New Roman"/>
          <w:color w:val="auto"/>
          <w:spacing w:val="-11"/>
          <w:sz w:val="32"/>
          <w:szCs w:val="32"/>
          <w:lang w:eastAsia="zh-CN"/>
        </w:rPr>
        <w:t>经过帮扶得到</w:t>
      </w:r>
      <w:r>
        <w:rPr>
          <w:rFonts w:hint="default" w:ascii="Times New Roman" w:hAnsi="Times New Roman" w:eastAsia="仿宋_GB2312" w:cs="Times New Roman"/>
          <w:color w:val="auto"/>
          <w:spacing w:val="-11"/>
          <w:sz w:val="32"/>
          <w:szCs w:val="32"/>
          <w:lang w:eastAsia="zh-CN"/>
        </w:rPr>
        <w:t>解决、年人均纯收入稳定超过当年防止返贫监测范围，经过入户核实、评议公示和审核批准后，认定返贫致贫风险已经</w:t>
      </w:r>
      <w:r>
        <w:rPr>
          <w:rFonts w:hint="eastAsia" w:ascii="Times New Roman" w:hAnsi="Times New Roman" w:eastAsia="仿宋_GB2312" w:cs="Times New Roman"/>
          <w:color w:val="auto"/>
          <w:spacing w:val="-11"/>
          <w:sz w:val="32"/>
          <w:szCs w:val="32"/>
          <w:lang w:eastAsia="zh-CN"/>
        </w:rPr>
        <w:t>稳定</w:t>
      </w:r>
      <w:r>
        <w:rPr>
          <w:rFonts w:hint="default" w:ascii="Times New Roman" w:hAnsi="Times New Roman" w:eastAsia="仿宋_GB2312" w:cs="Times New Roman"/>
          <w:color w:val="auto"/>
          <w:spacing w:val="-11"/>
          <w:sz w:val="32"/>
          <w:szCs w:val="32"/>
        </w:rPr>
        <w:t>消除</w:t>
      </w:r>
      <w:r>
        <w:rPr>
          <w:rFonts w:hint="eastAsia" w:ascii="Times New Roman" w:hAnsi="Times New Roman" w:eastAsia="仿宋_GB2312" w:cs="Times New Roman"/>
          <w:color w:val="auto"/>
          <w:spacing w:val="-11"/>
          <w:sz w:val="32"/>
          <w:szCs w:val="32"/>
          <w:lang w:eastAsia="zh-CN"/>
        </w:rPr>
        <w:t>的</w:t>
      </w:r>
      <w:r>
        <w:rPr>
          <w:rFonts w:hint="default" w:ascii="Times New Roman" w:hAnsi="Times New Roman" w:eastAsia="仿宋_GB2312" w:cs="Times New Roman"/>
          <w:color w:val="auto"/>
          <w:spacing w:val="-11"/>
          <w:sz w:val="32"/>
          <w:szCs w:val="32"/>
        </w:rPr>
        <w:t>，此后</w:t>
      </w:r>
      <w:r>
        <w:rPr>
          <w:rFonts w:hint="eastAsia" w:ascii="Times New Roman" w:hAnsi="Times New Roman" w:eastAsia="仿宋_GB2312" w:cs="Times New Roman"/>
          <w:color w:val="auto"/>
          <w:spacing w:val="-11"/>
          <w:sz w:val="32"/>
          <w:szCs w:val="32"/>
          <w:lang w:eastAsia="zh-CN"/>
        </w:rPr>
        <w:t>将</w:t>
      </w:r>
      <w:r>
        <w:rPr>
          <w:rFonts w:hint="default" w:ascii="Times New Roman" w:hAnsi="Times New Roman" w:eastAsia="仿宋_GB2312" w:cs="Times New Roman"/>
          <w:color w:val="auto"/>
          <w:spacing w:val="-11"/>
          <w:sz w:val="32"/>
          <w:szCs w:val="32"/>
        </w:rPr>
        <w:t>不再进行针对性帮扶</w:t>
      </w:r>
      <w:r>
        <w:rPr>
          <w:rFonts w:hint="eastAsia" w:ascii="Times New Roman" w:hAnsi="Times New Roman" w:eastAsia="仿宋_GB2312" w:cs="Times New Roman"/>
          <w:color w:val="auto"/>
          <w:spacing w:val="-11"/>
          <w:sz w:val="32"/>
          <w:szCs w:val="32"/>
          <w:lang w:eastAsia="zh-CN"/>
        </w:rPr>
        <w:t>，但会按照相关要求落实常态化监测。</w:t>
      </w:r>
    </w:p>
    <w:p>
      <w:pPr>
        <w:keepNext w:val="0"/>
        <w:keepLines w:val="0"/>
        <w:pageBreakBefore w:val="0"/>
        <w:widowControl w:val="0"/>
        <w:kinsoku/>
        <w:wordWrap/>
        <w:overflowPunct/>
        <w:topLinePunct w:val="0"/>
        <w:autoSpaceDE/>
        <w:autoSpaceDN/>
        <w:bidi w:val="0"/>
        <w:adjustRightInd/>
        <w:snapToGrid/>
        <w:spacing w:line="510" w:lineRule="exact"/>
        <w:ind w:firstLine="596" w:firstLineChars="200"/>
        <w:textAlignment w:val="auto"/>
        <w:rPr>
          <w:rFonts w:hint="default" w:ascii="Times New Roman" w:hAnsi="Times New Roman" w:eastAsia="仿宋_GB2312" w:cs="Times New Roman"/>
          <w:color w:val="auto"/>
          <w:spacing w:val="-11"/>
          <w:sz w:val="32"/>
          <w:szCs w:val="32"/>
        </w:rPr>
      </w:pPr>
      <w:r>
        <w:rPr>
          <w:rFonts w:hint="default" w:ascii="Times New Roman" w:hAnsi="Times New Roman" w:eastAsia="仿宋_GB2312" w:cs="Times New Roman"/>
          <w:color w:val="auto"/>
          <w:spacing w:val="-11"/>
          <w:sz w:val="32"/>
          <w:szCs w:val="32"/>
        </w:rPr>
        <w:t>4.风险消除后，如家庭出现了新的困难</w:t>
      </w:r>
      <w:r>
        <w:rPr>
          <w:rFonts w:hint="eastAsia" w:ascii="Times New Roman" w:hAnsi="Times New Roman" w:eastAsia="仿宋_GB2312" w:cs="Times New Roman"/>
          <w:color w:val="auto"/>
          <w:spacing w:val="-11"/>
          <w:sz w:val="32"/>
          <w:szCs w:val="32"/>
          <w:lang w:eastAsia="zh-CN"/>
        </w:rPr>
        <w:t>和</w:t>
      </w:r>
      <w:r>
        <w:rPr>
          <w:rFonts w:hint="default" w:ascii="Times New Roman" w:hAnsi="Times New Roman" w:eastAsia="仿宋_GB2312" w:cs="Times New Roman"/>
          <w:color w:val="auto"/>
          <w:spacing w:val="-11"/>
          <w:sz w:val="32"/>
          <w:szCs w:val="32"/>
        </w:rPr>
        <w:t>问题，</w:t>
      </w:r>
      <w:r>
        <w:rPr>
          <w:rFonts w:hint="eastAsia" w:ascii="Times New Roman" w:hAnsi="Times New Roman" w:eastAsia="仿宋_GB2312" w:cs="Times New Roman"/>
          <w:color w:val="auto"/>
          <w:spacing w:val="-11"/>
          <w:sz w:val="32"/>
          <w:szCs w:val="32"/>
          <w:lang w:eastAsia="zh-CN"/>
        </w:rPr>
        <w:t>达到监测对象申报条件的，</w:t>
      </w:r>
      <w:r>
        <w:rPr>
          <w:rFonts w:hint="default" w:ascii="Times New Roman" w:hAnsi="Times New Roman" w:eastAsia="仿宋_GB2312" w:cs="Times New Roman"/>
          <w:color w:val="auto"/>
          <w:spacing w:val="-11"/>
          <w:sz w:val="32"/>
          <w:szCs w:val="32"/>
        </w:rPr>
        <w:t>可再次提出申请。</w:t>
      </w:r>
    </w:p>
    <w:p>
      <w:pPr>
        <w:keepNext w:val="0"/>
        <w:keepLines w:val="0"/>
        <w:pageBreakBefore w:val="0"/>
        <w:widowControl w:val="0"/>
        <w:kinsoku/>
        <w:wordWrap/>
        <w:overflowPunct/>
        <w:topLinePunct w:val="0"/>
        <w:autoSpaceDE/>
        <w:autoSpaceDN/>
        <w:bidi w:val="0"/>
        <w:adjustRightInd/>
        <w:snapToGrid/>
        <w:spacing w:line="510" w:lineRule="exact"/>
        <w:ind w:firstLine="596" w:firstLineChars="200"/>
        <w:textAlignment w:val="auto"/>
        <w:rPr>
          <w:rFonts w:hint="eastAsia" w:ascii="Times New Roman" w:hAnsi="Times New Roman" w:eastAsia="仿宋_GB2312" w:cs="Times New Roman"/>
          <w:color w:val="auto"/>
          <w:spacing w:val="-11"/>
          <w:sz w:val="32"/>
          <w:szCs w:val="32"/>
          <w:lang w:eastAsia="zh-CN"/>
        </w:rPr>
      </w:pPr>
    </w:p>
    <w:p>
      <w:pPr>
        <w:keepNext w:val="0"/>
        <w:keepLines w:val="0"/>
        <w:pageBreakBefore w:val="0"/>
        <w:widowControl w:val="0"/>
        <w:kinsoku/>
        <w:wordWrap/>
        <w:overflowPunct/>
        <w:topLinePunct w:val="0"/>
        <w:autoSpaceDE/>
        <w:autoSpaceDN/>
        <w:bidi w:val="0"/>
        <w:adjustRightInd/>
        <w:snapToGrid/>
        <w:spacing w:line="510" w:lineRule="exact"/>
        <w:ind w:firstLine="599" w:firstLineChars="200"/>
        <w:textAlignment w:val="auto"/>
        <w:rPr>
          <w:rFonts w:hint="eastAsia" w:ascii="楷体_GB2312" w:hAnsi="楷体_GB2312" w:eastAsia="楷体_GB2312" w:cs="楷体_GB2312"/>
          <w:b/>
          <w:bCs/>
          <w:color w:val="auto"/>
          <w:spacing w:val="-11"/>
          <w:sz w:val="32"/>
          <w:szCs w:val="32"/>
          <w:lang w:eastAsia="zh-CN"/>
        </w:rPr>
      </w:pPr>
      <w:r>
        <w:rPr>
          <w:rFonts w:hint="eastAsia" w:ascii="楷体_GB2312" w:hAnsi="楷体_GB2312" w:eastAsia="楷体_GB2312" w:cs="楷体_GB2312"/>
          <w:b/>
          <w:bCs/>
          <w:color w:val="auto"/>
          <w:spacing w:val="-11"/>
          <w:sz w:val="32"/>
          <w:szCs w:val="32"/>
          <w:lang w:eastAsia="zh-CN"/>
        </w:rPr>
        <w:t>我们相信，在大家的共同努力下，通过落实防止返贫监测帮扶政策，监测对象遇到的困难问题一定能够得到及时有效解决。同时，希望广大农民朋友们能够自力更生，感恩奋进，通过自己的努力不断改善生活状况，用自己的双手勤劳致富，</w:t>
      </w:r>
      <w:r>
        <w:rPr>
          <w:rFonts w:hint="eastAsia" w:ascii="楷体_GB2312" w:hAnsi="楷体_GB2312" w:eastAsia="楷体_GB2312" w:cs="楷体_GB2312"/>
          <w:b/>
          <w:bCs/>
          <w:color w:val="auto"/>
          <w:spacing w:val="-11"/>
          <w:sz w:val="32"/>
          <w:szCs w:val="32"/>
          <w:lang w:val="en-US" w:eastAsia="zh-CN"/>
        </w:rPr>
        <w:t>让生活更上一层楼</w:t>
      </w:r>
      <w:r>
        <w:rPr>
          <w:rFonts w:hint="eastAsia" w:ascii="楷体_GB2312" w:hAnsi="楷体_GB2312" w:eastAsia="楷体_GB2312" w:cs="楷体_GB2312"/>
          <w:b/>
          <w:bCs/>
          <w:color w:val="auto"/>
          <w:spacing w:val="-1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10" w:lineRule="exact"/>
        <w:ind w:firstLine="596" w:firstLineChars="200"/>
        <w:textAlignment w:val="auto"/>
        <w:rPr>
          <w:rFonts w:hint="default" w:ascii="Times New Roman" w:hAnsi="Times New Roman" w:eastAsia="仿宋_GB2312" w:cs="Times New Roman"/>
          <w:color w:val="auto"/>
          <w:spacing w:val="-11"/>
          <w:sz w:val="32"/>
          <w:szCs w:val="32"/>
        </w:rPr>
      </w:pPr>
      <w:r>
        <w:rPr>
          <w:rFonts w:hint="default" w:ascii="Times New Roman" w:hAnsi="Times New Roman" w:eastAsia="仿宋_GB2312" w:cs="Times New Roman"/>
          <w:color w:val="auto"/>
          <w:spacing w:val="-11"/>
          <w:sz w:val="32"/>
          <w:szCs w:val="32"/>
        </w:rPr>
        <w:t xml:space="preserve">    </w:t>
      </w:r>
    </w:p>
    <w:p>
      <w:pPr>
        <w:pStyle w:val="2"/>
        <w:rPr>
          <w:rFonts w:hint="default"/>
        </w:rPr>
      </w:pPr>
    </w:p>
    <w:p>
      <w:pPr>
        <w:pStyle w:val="2"/>
        <w:ind w:left="0" w:leftChars="0" w:firstLine="0" w:firstLineChars="0"/>
        <w:rPr>
          <w:rFonts w:hint="default" w:ascii="Times New Roman" w:hAnsi="Times New Roman" w:eastAsia="仿宋_GB2312" w:cs="Times New Roman"/>
          <w:color w:val="auto"/>
          <w:spacing w:val="-11"/>
          <w:sz w:val="32"/>
          <w:szCs w:val="32"/>
        </w:rPr>
      </w:pPr>
    </w:p>
    <w:p>
      <w:pPr>
        <w:pStyle w:val="4"/>
        <w:rPr>
          <w:rFonts w:hint="default"/>
        </w:rPr>
      </w:pPr>
    </w:p>
    <w:p>
      <w:pPr>
        <w:keepNext w:val="0"/>
        <w:keepLines w:val="0"/>
        <w:pageBreakBefore w:val="0"/>
        <w:widowControl w:val="0"/>
        <w:kinsoku/>
        <w:wordWrap/>
        <w:overflowPunct/>
        <w:topLinePunct w:val="0"/>
        <w:autoSpaceDE/>
        <w:autoSpaceDN/>
        <w:bidi w:val="0"/>
        <w:adjustRightInd/>
        <w:snapToGrid/>
        <w:spacing w:line="510" w:lineRule="exact"/>
        <w:ind w:firstLine="4172" w:firstLineChars="1400"/>
        <w:textAlignment w:val="auto"/>
        <w:rPr>
          <w:rFonts w:hint="default" w:ascii="Times New Roman" w:hAnsi="Times New Roman" w:eastAsia="仿宋_GB2312" w:cs="Times New Roman"/>
          <w:color w:val="auto"/>
          <w:spacing w:val="-11"/>
          <w:sz w:val="32"/>
          <w:szCs w:val="32"/>
        </w:rPr>
      </w:pPr>
      <w:r>
        <w:rPr>
          <w:rFonts w:hint="eastAsia" w:ascii="Times New Roman" w:hAnsi="Times New Roman" w:eastAsia="仿宋_GB2312" w:cs="Times New Roman"/>
          <w:color w:val="auto"/>
          <w:spacing w:val="-11"/>
          <w:sz w:val="32"/>
          <w:szCs w:val="32"/>
          <w:lang w:eastAsia="zh-CN"/>
        </w:rPr>
        <w:t>许昌市建安</w:t>
      </w:r>
      <w:r>
        <w:rPr>
          <w:rFonts w:hint="default" w:ascii="Times New Roman" w:hAnsi="Times New Roman" w:eastAsia="仿宋_GB2312" w:cs="Times New Roman"/>
          <w:color w:val="auto"/>
          <w:spacing w:val="-11"/>
          <w:sz w:val="32"/>
          <w:szCs w:val="32"/>
        </w:rPr>
        <w:t xml:space="preserve">区乡村振兴局 </w:t>
      </w:r>
    </w:p>
    <w:p>
      <w:pPr>
        <w:keepNext w:val="0"/>
        <w:keepLines w:val="0"/>
        <w:pageBreakBefore w:val="0"/>
        <w:widowControl w:val="0"/>
        <w:kinsoku/>
        <w:wordWrap/>
        <w:overflowPunct/>
        <w:topLinePunct w:val="0"/>
        <w:autoSpaceDE/>
        <w:autoSpaceDN/>
        <w:bidi w:val="0"/>
        <w:adjustRightInd/>
        <w:snapToGrid/>
        <w:spacing w:line="510" w:lineRule="exact"/>
        <w:ind w:firstLine="4172" w:firstLineChars="1400"/>
        <w:textAlignment w:val="auto"/>
        <w:rPr>
          <w:rFonts w:hint="default" w:ascii="Times New Roman" w:hAnsi="Times New Roman" w:eastAsia="仿宋_GB2312" w:cs="Times New Roman"/>
          <w:color w:val="auto"/>
          <w:spacing w:val="-11"/>
          <w:sz w:val="32"/>
          <w:szCs w:val="32"/>
        </w:rPr>
      </w:pPr>
      <w:r>
        <w:rPr>
          <w:rFonts w:hint="default" w:ascii="Times New Roman" w:hAnsi="Times New Roman" w:eastAsia="仿宋_GB2312" w:cs="Times New Roman"/>
          <w:color w:val="auto"/>
          <w:spacing w:val="-11"/>
          <w:sz w:val="32"/>
          <w:szCs w:val="32"/>
        </w:rPr>
        <w:t xml:space="preserve">   </w:t>
      </w:r>
    </w:p>
    <w:p>
      <w:r>
        <w:rPr>
          <w:rFonts w:hint="eastAsia" w:ascii="Times New Roman" w:hAnsi="Times New Roman" w:eastAsia="仿宋_GB2312" w:cs="Times New Roman"/>
          <w:color w:val="auto"/>
          <w:spacing w:val="-11"/>
          <w:sz w:val="32"/>
          <w:szCs w:val="32"/>
          <w:lang w:val="en-US" w:eastAsia="zh-CN"/>
        </w:rPr>
        <w:t xml:space="preserve">                              </w:t>
      </w:r>
      <w:r>
        <w:rPr>
          <w:rFonts w:hint="eastAsia" w:ascii="仿宋" w:hAnsi="仿宋" w:eastAsia="仿宋" w:cs="仿宋"/>
          <w:b w:val="0"/>
          <w:bCs w:val="0"/>
          <w:color w:val="000000" w:themeColor="text1"/>
          <w:spacing w:val="-11"/>
          <w:sz w:val="32"/>
          <w:szCs w:val="32"/>
          <w:lang w:eastAsia="zh-CN"/>
          <w14:textFill>
            <w14:solidFill>
              <w14:schemeClr w14:val="tx1"/>
            </w14:solidFill>
          </w14:textFill>
        </w:rPr>
        <w:t>联系电话：</w:t>
      </w:r>
      <w:r>
        <w:rPr>
          <w:rFonts w:hint="eastAsia" w:ascii="仿宋" w:hAnsi="仿宋" w:eastAsia="仿宋" w:cs="仿宋"/>
          <w:b w:val="0"/>
          <w:bCs w:val="0"/>
          <w:color w:val="000000" w:themeColor="text1"/>
          <w:spacing w:val="-11"/>
          <w:sz w:val="32"/>
          <w:szCs w:val="32"/>
          <w:lang w:val="en-US" w:eastAsia="zh-CN"/>
          <w14:textFill>
            <w14:solidFill>
              <w14:schemeClr w14:val="tx1"/>
            </w14:solidFill>
          </w14:textFill>
        </w:rPr>
        <w:t>0374-5111194</w:t>
      </w:r>
      <w:r>
        <w:rPr>
          <w:rFonts w:hint="eastAsia" w:ascii="Times New Roman" w:hAnsi="Times New Roman" w:eastAsia="仿宋_GB2312" w:cs="Times New Roman"/>
          <w:b w:val="0"/>
          <w:bCs w:val="0"/>
          <w:color w:val="FF0000"/>
          <w:spacing w:val="-11"/>
          <w:sz w:val="32"/>
          <w:szCs w:val="32"/>
          <w:lang w:val="en-US" w:eastAsia="zh-CN"/>
        </w:rPr>
        <w:t xml:space="preserve"> </w:t>
      </w:r>
      <w:r>
        <w:rPr>
          <w:rFonts w:hint="eastAsia" w:ascii="Times New Roman" w:hAnsi="Times New Roman" w:eastAsia="仿宋_GB2312" w:cs="Times New Roman"/>
          <w:color w:val="auto"/>
          <w:spacing w:val="-11"/>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mMzIxOWI1MWIwM2NkY2Q3MTAzM2Y2Yzc0YmJhMDgifQ=="/>
  </w:docVars>
  <w:rsids>
    <w:rsidRoot w:val="00000000"/>
    <w:rsid w:val="012F5F9F"/>
    <w:rsid w:val="150D619F"/>
    <w:rsid w:val="17BB6387"/>
    <w:rsid w:val="18EC7C93"/>
    <w:rsid w:val="1A4253E6"/>
    <w:rsid w:val="1DF443A0"/>
    <w:rsid w:val="2EC61441"/>
    <w:rsid w:val="3D0C6BB9"/>
    <w:rsid w:val="482574CD"/>
    <w:rsid w:val="4D956757"/>
    <w:rsid w:val="55A75279"/>
    <w:rsid w:val="5AC86716"/>
    <w:rsid w:val="5C1E3DBB"/>
    <w:rsid w:val="61A86601"/>
    <w:rsid w:val="66D4536C"/>
    <w:rsid w:val="68907DEF"/>
    <w:rsid w:val="70560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99"/>
    <w:pPr>
      <w:spacing w:after="120"/>
      <w:ind w:firstLine="420" w:firstLineChars="200"/>
    </w:pPr>
  </w:style>
  <w:style w:type="paragraph" w:styleId="3">
    <w:name w:val="Body Text Indent"/>
    <w:basedOn w:val="1"/>
    <w:qFormat/>
    <w:uiPriority w:val="0"/>
    <w:pPr>
      <w:spacing w:line="590" w:lineRule="exact"/>
      <w:ind w:firstLine="3520" w:firstLineChars="400"/>
      <w:jc w:val="left"/>
    </w:pPr>
    <w:rPr>
      <w:spacing w:val="280"/>
    </w:rPr>
  </w:style>
  <w:style w:type="paragraph" w:styleId="4">
    <w:name w:val="Body Text First Indent"/>
    <w:basedOn w:val="5"/>
    <w:qFormat/>
    <w:uiPriority w:val="99"/>
    <w:pPr>
      <w:ind w:firstLine="420" w:firstLineChars="100"/>
    </w:pPr>
  </w:style>
  <w:style w:type="paragraph" w:styleId="5">
    <w:name w:val="Body Text"/>
    <w:basedOn w:val="1"/>
    <w:next w:val="6"/>
    <w:qFormat/>
    <w:uiPriority w:val="99"/>
    <w:pPr>
      <w:spacing w:after="120"/>
    </w:pPr>
  </w:style>
  <w:style w:type="paragraph" w:styleId="6">
    <w:name w:val="Body Text 2"/>
    <w:basedOn w:val="1"/>
    <w:next w:val="5"/>
    <w:qFormat/>
    <w:uiPriority w:val="99"/>
    <w:pPr>
      <w:spacing w:after="120" w:line="480" w:lineRule="auto"/>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1134</Words>
  <Characters>1200</Characters>
  <Lines>0</Lines>
  <Paragraphs>0</Paragraphs>
  <TotalTime>1</TotalTime>
  <ScaleCrop>false</ScaleCrop>
  <LinksUpToDate>false</LinksUpToDate>
  <CharactersWithSpaces>1269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2023-03-30T01:32:00Z</dcterms:created>
  <dc:creator>Administrator</dc:creator>
  <cp:lastModifiedBy>gentleness</cp:lastModifiedBy>
  <dcterms:modified xsi:type="dcterms:W3CDTF">2023-11-01T09:25:37Z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36C88ACDD55A4B8A92F919267F753E2C_13</vt:lpwstr>
  </property>
</Properties>
</file>