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暂住登记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居住地派出所、警务室或者受公安部门委托的社区服务机构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3个工作日内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公民离开常住户口所在地到其他城市居住的，应主动向居住地公安派出所、警务室或者公安部门委托的社区服务机构申报暂住登记。其他城市是指公民常住户口所在地城市以外的其他省辖市、县（市）（不含常住户口所在地城市内部跨行政区域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420" w:lineRule="atLeast"/>
      </w:pPr>
      <w:r>
        <w:t>申请人到居住地派出所、警务室或者受公安部门委托的社区服务机构（统称登记站）进行申报；</w:t>
      </w:r>
      <w:r>
        <w:br w:type="textWrapping"/>
      </w:r>
      <w:r>
        <w:t>2、登记站对申请人提供的证明材料进行审核，符合条件的，予以办理;</w:t>
      </w:r>
      <w:r>
        <w:br w:type="textWrapping"/>
      </w:r>
      <w:r>
        <w:t>3、登记站按照有关规定采集登记人员信息，录入河南省流动人口信息管理系统，为申请人制发《暂住登记凭证》。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line="420" w:lineRule="atLeast"/>
        <w:ind w:right="0" w:rightChars="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所需材料</w:t>
      </w:r>
    </w:p>
    <w:p>
      <w:r>
        <w:t>1、申请人居民身份证；</w:t>
      </w:r>
      <w:r>
        <w:br w:type="textWrapping"/>
      </w:r>
      <w:r>
        <w:t>2、近期正面免冠一寸相片二张；</w:t>
      </w:r>
      <w:r>
        <w:br w:type="textWrapping"/>
      </w:r>
      <w:r>
        <w:t>3、其它有关证明材料。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62FA8"/>
    <w:multiLevelType w:val="singleLevel"/>
    <w:tmpl w:val="BAA62F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5D006579"/>
    <w:rsid w:val="5D00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2023-11-21T07:49:00Z</dcterms:created>
  <dc:creator>86495</dc:creator>
  <cp:lastModifiedBy>86495</cp:lastModifiedBy>
  <dcterms:modified xsi:type="dcterms:W3CDTF">2023-11-21T07:49:51Z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DB1E749CF7AA41778B5E645814EB14DE_11</vt:lpwstr>
  </property>
</Properties>
</file>