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before="0" w:after="0" w:line="560" w:lineRule="exact"/>
        <w:ind w:left="0" w:leftChars="0" w:right="0"/>
        <w:jc w:val="center"/>
        <w:textAlignment w:val="auto"/>
        <w:rPr>
          <w:rFonts w:hint="eastAsia" w:ascii="方正小标宋简体" w:hAnsi="华文中宋" w:eastAsia="方正小标宋简体" w:cs="华文中宋"/>
          <w:sz w:val="44"/>
          <w:szCs w:val="44"/>
          <w:lang w:val="en-US" w:eastAsia="zh-CN"/>
        </w:rPr>
      </w:pPr>
    </w:p>
    <w:p>
      <w:pPr>
        <w:widowControl w:val="0"/>
        <w:wordWrap/>
        <w:adjustRightInd/>
        <w:snapToGrid/>
        <w:spacing w:before="0" w:after="0" w:line="560" w:lineRule="exact"/>
        <w:ind w:left="0" w:leftChars="0" w:right="0"/>
        <w:jc w:val="center"/>
        <w:textAlignment w:val="auto"/>
        <w:rPr>
          <w:rFonts w:hint="eastAsia" w:ascii="方正小标宋简体" w:hAnsi="华文中宋" w:eastAsia="方正小标宋简体" w:cs="华文中宋"/>
          <w:sz w:val="44"/>
          <w:szCs w:val="44"/>
          <w:lang w:val="en-US" w:eastAsia="zh-CN"/>
        </w:rPr>
      </w:pPr>
    </w:p>
    <w:p>
      <w:pPr>
        <w:widowControl w:val="0"/>
        <w:wordWrap/>
        <w:adjustRightInd/>
        <w:snapToGrid/>
        <w:spacing w:before="0" w:after="0" w:line="560" w:lineRule="exact"/>
        <w:ind w:left="0" w:leftChars="0" w:right="0"/>
        <w:jc w:val="center"/>
        <w:textAlignment w:val="auto"/>
        <w:rPr>
          <w:rFonts w:hint="eastAsia" w:ascii="方正小标宋简体" w:hAnsi="华文中宋" w:eastAsia="方正小标宋简体" w:cs="华文中宋"/>
          <w:sz w:val="44"/>
          <w:szCs w:val="44"/>
          <w:lang w:val="en-US" w:eastAsia="zh-CN"/>
        </w:rPr>
      </w:pPr>
    </w:p>
    <w:p>
      <w:pPr>
        <w:widowControl w:val="0"/>
        <w:wordWrap/>
        <w:adjustRightInd/>
        <w:snapToGrid/>
        <w:spacing w:before="0" w:after="0" w:line="560" w:lineRule="exact"/>
        <w:ind w:left="0" w:leftChars="0" w:right="0"/>
        <w:jc w:val="center"/>
        <w:textAlignment w:val="auto"/>
        <w:rPr>
          <w:rFonts w:hint="eastAsia" w:ascii="方正小标宋简体" w:hAnsi="华文中宋" w:eastAsia="方正小标宋简体" w:cs="华文中宋"/>
          <w:sz w:val="44"/>
          <w:szCs w:val="44"/>
          <w:lang w:val="en-US" w:eastAsia="zh-CN"/>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方正小标宋简体" w:hAnsi="华文中宋" w:eastAsia="方正小标宋简体" w:cs="华文中宋"/>
          <w:sz w:val="44"/>
          <w:szCs w:val="44"/>
          <w:lang w:val="en-US" w:eastAsia="zh-CN"/>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方正小标宋简体" w:hAnsi="华文中宋" w:eastAsia="方正小标宋简体" w:cs="华文中宋"/>
          <w:sz w:val="44"/>
          <w:szCs w:val="44"/>
          <w:lang w:val="en-US" w:eastAsia="zh-CN"/>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许建安办</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w:t>
      </w:r>
      <w:r>
        <w:rPr>
          <w:rFonts w:hint="eastAsia" w:hAnsi="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w:t>
      </w:r>
      <w:r>
        <w:rPr>
          <w:rFonts w:hint="eastAsia" w:hAnsi="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号</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ab/>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宋体" w:eastAsia="方正小标宋简体" w:cs="方正小标宋简体"/>
          <w:bCs/>
          <w:color w:val="auto"/>
          <w:sz w:val="44"/>
          <w:szCs w:val="44"/>
        </w:rPr>
      </w:pPr>
      <w:r>
        <w:rPr>
          <w:rFonts w:hint="eastAsia" w:ascii="方正小标宋简体" w:hAnsi="宋体" w:eastAsia="方正小标宋简体" w:cs="方正小标宋简体"/>
          <w:bCs/>
          <w:color w:val="auto"/>
          <w:sz w:val="44"/>
          <w:szCs w:val="44"/>
          <w:lang w:eastAsia="zh-CN"/>
        </w:rPr>
        <w:t>建安区扎实开展</w:t>
      </w:r>
      <w:r>
        <w:rPr>
          <w:rFonts w:hint="eastAsia" w:ascii="方正小标宋简体" w:hAnsi="宋体" w:eastAsia="方正小标宋简体" w:cs="方正小标宋简体"/>
          <w:bCs/>
          <w:color w:val="auto"/>
          <w:sz w:val="44"/>
          <w:szCs w:val="44"/>
        </w:rPr>
        <w:t>重大事故隐患专项排查整治2023行动</w:t>
      </w:r>
      <w:r>
        <w:rPr>
          <w:rFonts w:hint="eastAsia" w:ascii="方正小标宋简体" w:hAnsi="宋体" w:eastAsia="方正小标宋简体" w:cs="方正小标宋简体"/>
          <w:bCs/>
          <w:color w:val="auto"/>
          <w:sz w:val="44"/>
          <w:szCs w:val="44"/>
          <w:lang w:val="en-US" w:eastAsia="zh-CN"/>
        </w:rPr>
        <w:t>精准监管执法</w:t>
      </w:r>
      <w:r>
        <w:rPr>
          <w:rFonts w:hint="eastAsia" w:ascii="方正小标宋简体" w:hAnsi="宋体" w:eastAsia="方正小标宋简体" w:cs="方正小标宋简体"/>
          <w:bCs/>
          <w:color w:val="auto"/>
          <w:sz w:val="44"/>
          <w:szCs w:val="44"/>
          <w:lang w:eastAsia="zh-CN"/>
        </w:rPr>
        <w:t>的通知</w:t>
      </w:r>
    </w:p>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仿宋_GB2312" w:hAnsi="仿宋_GB2312" w:eastAsia="仿宋_GB2312" w:cs="仿宋_GB2312"/>
          <w:sz w:val="32"/>
          <w:szCs w:val="32"/>
          <w:lang w:eastAsia="zh-CN"/>
        </w:rPr>
        <w:t>各乡镇人民政府、各街道办事处、先进制造业开发区管委会，区安委会</w:t>
      </w:r>
      <w:r>
        <w:rPr>
          <w:rFonts w:hint="eastAsia" w:hAnsi="仿宋_GB2312" w:cs="仿宋_GB2312"/>
          <w:sz w:val="32"/>
          <w:szCs w:val="32"/>
          <w:lang w:eastAsia="zh-CN"/>
        </w:rPr>
        <w:t>有关</w:t>
      </w:r>
      <w:r>
        <w:rPr>
          <w:rFonts w:hint="eastAsia" w:ascii="仿宋_GB2312" w:hAnsi="仿宋_GB2312" w:eastAsia="仿宋_GB2312" w:cs="仿宋_GB2312"/>
          <w:sz w:val="32"/>
          <w:szCs w:val="32"/>
          <w:lang w:eastAsia="zh-CN"/>
        </w:rPr>
        <w:t>成员单位：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hAnsi="宋体" w:cs="仿宋_GB2312"/>
          <w:color w:val="auto"/>
          <w:lang w:eastAsia="zh-CN"/>
        </w:rPr>
      </w:pPr>
      <w:r>
        <w:rPr>
          <w:rFonts w:hint="eastAsia" w:hAnsi="宋体" w:cs="仿宋_GB2312"/>
          <w:color w:val="auto"/>
          <w:lang w:eastAsia="zh-CN"/>
        </w:rPr>
        <w:t>为扎实推进全区</w:t>
      </w:r>
      <w:r>
        <w:rPr>
          <w:rFonts w:hint="eastAsia" w:hAnsi="宋体" w:cs="仿宋_GB2312"/>
          <w:color w:val="auto"/>
        </w:rPr>
        <w:t>重大事故隐患专项排查整治</w:t>
      </w:r>
      <w:r>
        <w:rPr>
          <w:rFonts w:hint="eastAsia" w:hAnsi="宋体" w:cs="仿宋_GB2312"/>
          <w:color w:val="auto"/>
          <w:lang w:val="en"/>
        </w:rPr>
        <w:t>2023</w:t>
      </w:r>
      <w:r>
        <w:rPr>
          <w:rFonts w:hint="eastAsia" w:hAnsi="宋体" w:cs="仿宋_GB2312"/>
          <w:color w:val="auto"/>
        </w:rPr>
        <w:t>行动，</w:t>
      </w:r>
      <w:r>
        <w:rPr>
          <w:rFonts w:hint="eastAsia" w:hAnsi="宋体" w:cs="仿宋_GB2312"/>
          <w:color w:val="auto"/>
          <w:lang w:val="en-US" w:eastAsia="zh-CN"/>
        </w:rPr>
        <w:t>根据</w:t>
      </w:r>
      <w:r>
        <w:rPr>
          <w:rFonts w:hint="eastAsia" w:hAnsi="宋体" w:cs="仿宋_GB2312"/>
          <w:color w:val="auto"/>
          <w:lang w:eastAsia="zh-CN"/>
        </w:rPr>
        <w:t>《</w:t>
      </w:r>
      <w:r>
        <w:rPr>
          <w:rFonts w:hint="eastAsia" w:hAnsi="宋体" w:cs="仿宋_GB2312"/>
          <w:color w:val="auto"/>
          <w:lang w:val="en-US" w:eastAsia="zh-CN"/>
        </w:rPr>
        <w:t>建安</w:t>
      </w:r>
      <w:r>
        <w:rPr>
          <w:rFonts w:hint="eastAsia" w:hAnsi="宋体" w:cs="仿宋_GB2312"/>
          <w:color w:val="auto"/>
          <w:lang w:eastAsia="zh-CN"/>
        </w:rPr>
        <w:t>区</w:t>
      </w:r>
      <w:r>
        <w:rPr>
          <w:rFonts w:hint="eastAsia" w:hAnsi="宋体" w:cs="仿宋_GB2312"/>
          <w:color w:val="auto"/>
        </w:rPr>
        <w:t>重大事故隐患专项排查整治</w:t>
      </w:r>
      <w:r>
        <w:rPr>
          <w:rFonts w:hint="eastAsia" w:hAnsi="宋体" w:cs="仿宋_GB2312"/>
          <w:color w:val="auto"/>
          <w:lang w:val="en"/>
        </w:rPr>
        <w:t>2023</w:t>
      </w:r>
      <w:r>
        <w:rPr>
          <w:rFonts w:hint="eastAsia" w:hAnsi="宋体" w:cs="仿宋_GB2312"/>
          <w:color w:val="auto"/>
        </w:rPr>
        <w:t>行动</w:t>
      </w:r>
      <w:r>
        <w:rPr>
          <w:rFonts w:hint="eastAsia" w:hAnsi="宋体" w:cs="仿宋_GB2312"/>
          <w:color w:val="auto"/>
          <w:lang w:val="en-US" w:eastAsia="zh-CN"/>
        </w:rPr>
        <w:t>实施方案》</w:t>
      </w:r>
      <w:r>
        <w:rPr>
          <w:rFonts w:hint="eastAsia" w:ascii="楷体_GB2312" w:hAnsi="楷体_GB2312" w:eastAsia="楷体_GB2312" w:cs="楷体_GB2312"/>
          <w:color w:val="auto"/>
          <w:lang w:val="en-US" w:eastAsia="zh-CN"/>
        </w:rPr>
        <w:t>（许建安〔2023〕2号）</w:t>
      </w:r>
      <w:r>
        <w:rPr>
          <w:rFonts w:hint="eastAsia" w:hAnsi="宋体" w:cs="仿宋_GB2312"/>
          <w:color w:val="auto"/>
          <w:lang w:val="en-US" w:eastAsia="zh-CN"/>
        </w:rPr>
        <w:t>阶段安排，现就精准监管执法重点工作通知</w:t>
      </w:r>
      <w:r>
        <w:rPr>
          <w:rFonts w:hint="eastAsia" w:hAnsi="宋体" w:cs="仿宋_GB2312"/>
          <w:color w:val="auto"/>
          <w:lang w:eastAsia="zh-CN"/>
        </w:rPr>
        <w:t>如下。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一、工作目标</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cs="仿宋_GB2312"/>
          <w:color w:val="auto"/>
          <w:lang w:eastAsia="zh-CN"/>
        </w:rPr>
      </w:pPr>
      <w:r>
        <w:rPr>
          <w:rFonts w:hint="eastAsia" w:ascii="宋体" w:hAnsi="宋体" w:cs="仿宋_GB2312"/>
          <w:color w:val="auto"/>
        </w:rPr>
        <w:t>以习近平新时代中国特色社会主义思想为指导，全面贯彻党的二十大精神，严格落实安全生产十五条硬措施</w:t>
      </w:r>
      <w:r>
        <w:rPr>
          <w:rFonts w:hint="eastAsia" w:ascii="宋体" w:hAnsi="宋体" w:cs="仿宋_GB2312"/>
          <w:color w:val="auto"/>
          <w:lang w:eastAsia="zh-CN"/>
        </w:rPr>
        <w:t>，</w:t>
      </w:r>
      <w:r>
        <w:rPr>
          <w:rFonts w:hint="eastAsia" w:ascii="宋体" w:hAnsi="宋体" w:cs="仿宋_GB2312"/>
          <w:color w:val="auto"/>
          <w:lang w:val="en-US" w:eastAsia="zh-CN"/>
        </w:rPr>
        <w:t>突出</w:t>
      </w:r>
      <w:r>
        <w:rPr>
          <w:rFonts w:hint="eastAsia" w:ascii="宋体" w:hAnsi="宋体" w:cs="仿宋_GB2312"/>
          <w:color w:val="auto"/>
        </w:rPr>
        <w:t>交通运输、建筑施工、城镇燃气、经营性自建房</w:t>
      </w:r>
      <w:r>
        <w:rPr>
          <w:rFonts w:hint="eastAsia" w:ascii="宋体" w:hAnsi="宋体" w:cs="仿宋_GB2312"/>
          <w:color w:val="auto"/>
          <w:lang w:eastAsia="zh-CN"/>
        </w:rPr>
        <w:t>、</w:t>
      </w:r>
      <w:r>
        <w:rPr>
          <w:rFonts w:hint="eastAsia" w:ascii="宋体" w:hAnsi="宋体" w:cs="仿宋_GB2312"/>
          <w:color w:val="auto"/>
        </w:rPr>
        <w:t>消防、人员密集场所、非煤矿山，危险化学品、工贸、文化旅游、校园安全、医疗卫生、特种设备等重点行业领域，坚决做到隐患排查不留死角，防控不留盲区，整治不留后患，横向到边，纵向到底</w:t>
      </w:r>
      <w:r>
        <w:rPr>
          <w:rFonts w:hint="eastAsia" w:ascii="宋体" w:hAnsi="宋体" w:cs="仿宋_GB2312"/>
          <w:color w:val="auto"/>
          <w:lang w:eastAsia="zh-CN"/>
        </w:rPr>
        <w:t>全面排查整治风险隐患，</w:t>
      </w:r>
      <w:r>
        <w:rPr>
          <w:rFonts w:hint="eastAsia" w:ascii="宋体" w:hAnsi="宋体" w:cs="仿宋_GB2312"/>
          <w:color w:val="auto"/>
        </w:rPr>
        <w:t>严格落实“谁检查、谁签字、谁负责”工作要求，做到责任、措施、资金、时限和预案“五落实”，实现“清单式”整改和“闭环管理”，确保</w:t>
      </w:r>
      <w:r>
        <w:rPr>
          <w:rFonts w:hint="eastAsia" w:ascii="宋体" w:hAnsi="宋体" w:cs="仿宋_GB2312"/>
          <w:color w:val="auto"/>
          <w:lang w:eastAsia="zh-CN"/>
        </w:rPr>
        <w:t>问题</w:t>
      </w:r>
      <w:r>
        <w:rPr>
          <w:rFonts w:hint="eastAsia" w:ascii="宋体" w:hAnsi="宋体" w:cs="仿宋_GB2312"/>
          <w:color w:val="auto"/>
        </w:rPr>
        <w:t>隐患整改“清仓见底”</w:t>
      </w:r>
      <w:r>
        <w:rPr>
          <w:rFonts w:hint="eastAsia" w:ascii="宋体" w:hAnsi="宋体" w:cs="仿宋_GB2312"/>
          <w:color w:val="auto"/>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二、时间安排及重点工作内容</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（一）时间安排：</w:t>
      </w:r>
      <w:r>
        <w:rPr>
          <w:rFonts w:hint="eastAsia" w:ascii="宋体" w:hAnsi="宋体" w:eastAsia="仿宋_GB2312" w:cs="仿宋_GB2312"/>
          <w:color w:val="auto"/>
          <w:kern w:val="2"/>
          <w:sz w:val="32"/>
          <w:szCs w:val="32"/>
          <w:lang w:val="en-US" w:eastAsia="zh-CN" w:bidi="ar-SA"/>
        </w:rPr>
        <w:t>2023年9月-10月底</w:t>
      </w:r>
      <w:r>
        <w:rPr>
          <w:rFonts w:hint="eastAsia" w:ascii="宋体" w:hAnsi="宋体" w:cs="仿宋_GB2312"/>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（二）重点工作内容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宋体" w:hAnsi="宋体" w:cs="仿宋_GB2312"/>
          <w:color w:val="auto"/>
          <w:lang w:eastAsia="zh-CN"/>
        </w:rPr>
      </w:pPr>
      <w:r>
        <w:rPr>
          <w:rFonts w:hint="eastAsia" w:ascii="宋体" w:hAnsi="宋体" w:cs="仿宋_GB2312"/>
          <w:color w:val="auto"/>
          <w:lang w:val="en-US" w:eastAsia="zh-CN"/>
        </w:rPr>
        <w:t>深刻汲取近年来安全生产典型事故教训，紧盯厂中厂、园中园、有限空间、电气焊作业、特种设备、消防等重点，</w:t>
      </w:r>
      <w:r>
        <w:rPr>
          <w:rFonts w:hint="eastAsia" w:ascii="宋体" w:hAnsi="宋体" w:cs="仿宋_GB2312"/>
          <w:color w:val="auto"/>
        </w:rPr>
        <w:t>深入基层一线和企业现场从严从实开展执法监督检查，依法严厉打击各类违法违规行为</w:t>
      </w:r>
      <w:r>
        <w:rPr>
          <w:rFonts w:hint="eastAsia" w:ascii="宋体" w:hAnsi="宋体" w:cs="仿宋_GB2312"/>
          <w:color w:val="auto"/>
          <w:lang w:eastAsia="zh-CN"/>
        </w:rPr>
        <w:t>。</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宋体" w:hAnsi="宋体" w:cs="仿宋_GB2312"/>
          <w:color w:val="auto"/>
          <w:lang w:val="en-US" w:eastAsia="zh-CN"/>
        </w:rPr>
      </w:pPr>
      <w:r>
        <w:rPr>
          <w:rFonts w:hint="eastAsia" w:ascii="宋体" w:hAnsi="宋体" w:cs="仿宋_GB2312"/>
          <w:color w:val="auto"/>
          <w:lang w:val="en-US" w:eastAsia="zh-CN"/>
        </w:rPr>
        <w:t>区消防救援大队牵头，深入开展劳动密集型企业消防安全专项整治“回头看”和</w:t>
      </w:r>
      <w:r>
        <w:rPr>
          <w:rFonts w:hint="eastAsia" w:ascii="宋体" w:hAnsi="宋体" w:cs="仿宋_GB2312"/>
          <w:color w:val="auto"/>
        </w:rPr>
        <w:t>医疗卫生机构消防安全专项检查</w:t>
      </w:r>
      <w:r>
        <w:rPr>
          <w:rFonts w:hint="eastAsia" w:ascii="宋体" w:hAnsi="宋体" w:cs="仿宋_GB2312"/>
          <w:color w:val="auto"/>
          <w:lang w:val="en-US" w:eastAsia="zh-CN"/>
        </w:rPr>
        <w:t>，抓实“九小”场所、沿街门店综合治理，确保消防安全。</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宋体" w:hAnsi="宋体" w:cs="仿宋_GB2312"/>
          <w:color w:val="auto"/>
          <w:lang w:val="en-US" w:eastAsia="zh-CN"/>
        </w:rPr>
      </w:pPr>
      <w:r>
        <w:rPr>
          <w:rFonts w:hint="eastAsia" w:ascii="宋体" w:hAnsi="宋体" w:cs="仿宋_GB2312"/>
          <w:color w:val="auto"/>
          <w:lang w:val="en-US" w:eastAsia="zh-CN"/>
        </w:rPr>
        <w:t>区住建局牵头，强化房屋市政工程施工</w:t>
      </w:r>
      <w:r>
        <w:rPr>
          <w:rFonts w:hint="eastAsia" w:ascii="宋体" w:hAnsi="宋体" w:cs="仿宋_GB2312"/>
          <w:color w:val="auto"/>
        </w:rPr>
        <w:t>、城镇燃气、经营性自建房</w:t>
      </w:r>
      <w:r>
        <w:rPr>
          <w:rFonts w:hint="eastAsia" w:ascii="宋体" w:hAnsi="宋体" w:cs="仿宋_GB2312"/>
          <w:color w:val="auto"/>
          <w:lang w:eastAsia="zh-CN"/>
        </w:rPr>
        <w:t>、</w:t>
      </w:r>
      <w:r>
        <w:rPr>
          <w:rFonts w:hint="eastAsia" w:ascii="宋体" w:hAnsi="宋体" w:cs="仿宋_GB2312"/>
          <w:color w:val="auto"/>
          <w:lang w:val="en-US" w:eastAsia="zh-CN"/>
        </w:rPr>
        <w:t>瓶装液化石油气等安全专项整治工作，坚决整治安全监管执法“宽松软虚”等现象，彻底消除安全隐患。</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宋体" w:hAnsi="宋体" w:cs="仿宋_GB2312"/>
          <w:color w:val="auto"/>
          <w:lang w:val="en-US" w:eastAsia="zh-CN"/>
        </w:rPr>
      </w:pPr>
      <w:r>
        <w:rPr>
          <w:rFonts w:hint="eastAsia" w:ascii="宋体" w:hAnsi="宋体" w:cs="仿宋_GB2312"/>
          <w:color w:val="auto"/>
          <w:lang w:val="en-US" w:eastAsia="zh-CN"/>
        </w:rPr>
        <w:t>区公安局、交通局依职责加强</w:t>
      </w:r>
      <w:r>
        <w:rPr>
          <w:rFonts w:hint="eastAsia" w:ascii="宋体" w:hAnsi="宋体" w:cs="仿宋_GB2312"/>
          <w:color w:val="auto"/>
        </w:rPr>
        <w:t>道路交通</w:t>
      </w:r>
      <w:r>
        <w:rPr>
          <w:rFonts w:hint="eastAsia" w:ascii="宋体" w:hAnsi="宋体" w:cs="仿宋_GB2312"/>
          <w:color w:val="auto"/>
          <w:lang w:val="en-US" w:eastAsia="zh-CN"/>
        </w:rPr>
        <w:t>安全治理，严查非法营运、超员超载、农用车非法载客等行为，严厉打击“两客一危一货”、校车等重点车辆违法行为，确保道路交通运输安全。</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宋体" w:hAnsi="宋体" w:cs="仿宋_GB2312"/>
          <w:color w:val="auto"/>
          <w:lang w:val="en-US" w:eastAsia="zh-CN"/>
        </w:rPr>
      </w:pPr>
      <w:r>
        <w:rPr>
          <w:rFonts w:hint="eastAsia" w:ascii="宋体" w:hAnsi="宋体" w:cs="仿宋_GB2312"/>
          <w:color w:val="auto"/>
          <w:lang w:val="en-US" w:eastAsia="zh-CN"/>
        </w:rPr>
        <w:t>区应急管理局牵头，推进危险化学品安全综合治理，加强危险化学品生产、储存、经营、运输、使用和废弃处置各环节的安全监管，消除监管盲区漏洞。</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宋体" w:hAnsi="宋体" w:cs="仿宋_GB2312"/>
          <w:color w:val="auto"/>
          <w:lang w:val="en-US" w:eastAsia="zh-CN"/>
        </w:rPr>
      </w:pPr>
      <w:r>
        <w:rPr>
          <w:rFonts w:hint="eastAsia" w:ascii="宋体" w:hAnsi="宋体" w:cs="仿宋_GB2312"/>
          <w:color w:val="auto"/>
          <w:lang w:val="en-US" w:eastAsia="zh-CN"/>
        </w:rPr>
        <w:t>区应急管理、自然资源、科工等部门，依职责持续做好矿山安全整治，</w:t>
      </w:r>
      <w:r>
        <w:rPr>
          <w:rFonts w:hint="eastAsia" w:ascii="宋体" w:hAnsi="宋体" w:cs="仿宋_GB2312"/>
          <w:color w:val="auto"/>
        </w:rPr>
        <w:t>全面推进矿山开采智能化、现场管理规范化、应急救援专业化“三项建设”，</w:t>
      </w:r>
      <w:r>
        <w:rPr>
          <w:rFonts w:hint="eastAsia" w:ascii="宋体" w:hAnsi="宋体" w:cs="仿宋_GB2312"/>
          <w:color w:val="auto"/>
          <w:lang w:val="en-US" w:eastAsia="zh-CN"/>
        </w:rPr>
        <w:t xml:space="preserve">严厉打击企业非法违法生产行为，督促企业严格落实矿长下井带班、交接班、隐患排查治理等各项制度规定，加强巡查检查，严防矿山事故发生。   </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宋体" w:hAnsi="宋体" w:cs="仿宋_GB2312"/>
          <w:color w:val="auto"/>
          <w:lang w:val="en-US" w:eastAsia="zh-CN"/>
        </w:rPr>
      </w:pPr>
      <w:r>
        <w:rPr>
          <w:rFonts w:hint="eastAsia" w:ascii="宋体" w:hAnsi="宋体" w:cs="仿宋_GB2312"/>
          <w:color w:val="auto"/>
          <w:lang w:val="en-US" w:eastAsia="zh-CN"/>
        </w:rPr>
        <w:t>区科工、商务、应急管理等部门，突出动火作业（电气焊、切割磨削等）、有限空间作业、临时用电、外包外租管理、吊装作业、粉尘清扫作业等重点环节，开展开展排查整治，严防各类事故发生。</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宋体" w:hAnsi="宋体" w:cs="仿宋_GB2312"/>
          <w:color w:val="000000" w:themeColor="text1"/>
          <w:lang w:val="en-US" w:eastAsia="zh-CN"/>
          <w14:textFill>
            <w14:solidFill>
              <w14:schemeClr w14:val="tx1"/>
            </w14:solidFill>
          </w14:textFill>
        </w:rPr>
      </w:pPr>
      <w:r>
        <w:rPr>
          <w:rFonts w:hint="eastAsia" w:ascii="宋体" w:hAnsi="宋体" w:cs="仿宋_GB2312"/>
          <w:color w:val="000000" w:themeColor="text1"/>
          <w:lang w:val="en-US" w:eastAsia="zh-CN"/>
          <w14:textFill>
            <w14:solidFill>
              <w14:schemeClr w14:val="tx1"/>
            </w14:solidFill>
          </w14:textFill>
        </w:rPr>
        <w:t>区卫健委</w:t>
      </w:r>
      <w:r>
        <w:rPr>
          <w:rFonts w:hint="eastAsia" w:ascii="宋体" w:hAnsi="宋体" w:cs="仿宋_GB2312"/>
          <w:color w:val="000000" w:themeColor="text1"/>
          <w14:textFill>
            <w14:solidFill>
              <w14:schemeClr w14:val="tx1"/>
            </w14:solidFill>
          </w14:textFill>
        </w:rPr>
        <w:t>逐步规范我</w:t>
      </w:r>
      <w:r>
        <w:rPr>
          <w:rFonts w:hint="eastAsia" w:ascii="宋体" w:hAnsi="宋体" w:cs="仿宋_GB2312"/>
          <w:color w:val="000000" w:themeColor="text1"/>
          <w:lang w:val="en-US" w:eastAsia="zh-CN"/>
          <w14:textFill>
            <w14:solidFill>
              <w14:schemeClr w14:val="tx1"/>
            </w14:solidFill>
          </w14:textFill>
        </w:rPr>
        <w:t>区</w:t>
      </w:r>
      <w:r>
        <w:rPr>
          <w:rFonts w:hint="eastAsia" w:ascii="宋体" w:hAnsi="宋体" w:cs="仿宋_GB2312"/>
          <w:color w:val="000000" w:themeColor="text1"/>
          <w14:textFill>
            <w14:solidFill>
              <w14:schemeClr w14:val="tx1"/>
            </w14:solidFill>
          </w14:textFill>
        </w:rPr>
        <w:t>卫生健康行业领域秩序，为创造更安全、文明的社会环境，更优质的服务环境提供有力支撑和保证。</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default" w:ascii="宋体" w:hAnsi="宋体" w:cs="仿宋_GB2312"/>
          <w:color w:val="000000" w:themeColor="text1"/>
          <w:lang w:val="en-US" w:eastAsia="zh-CN"/>
          <w14:textFill>
            <w14:solidFill>
              <w14:schemeClr w14:val="tx1"/>
            </w14:solidFill>
          </w14:textFill>
        </w:rPr>
      </w:pPr>
      <w:r>
        <w:rPr>
          <w:rFonts w:hint="eastAsia" w:ascii="宋体" w:hAnsi="宋体" w:cs="仿宋_GB2312"/>
          <w:color w:val="000000" w:themeColor="text1"/>
          <w:lang w:val="en-US" w:eastAsia="zh-CN"/>
          <w14:textFill>
            <w14:solidFill>
              <w14:schemeClr w14:val="tx1"/>
            </w14:solidFill>
          </w14:textFill>
        </w:rPr>
        <w:t>区文广旅局摸清全区文化和旅游等经营场所底数，扎实开展文化市场集中整治行动，以促使整个文化和旅游市场健康发展为目标，消除安全隐患，打击各类违法违规经营行为，营造一个文明和谐的社会文化环境。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cs="仿宋_GB2312"/>
          <w:color w:val="auto"/>
          <w:lang w:val="en-US" w:eastAsia="zh-CN"/>
        </w:rPr>
      </w:pPr>
      <w:r>
        <w:rPr>
          <w:rFonts w:hint="eastAsia" w:ascii="宋体" w:hAnsi="宋体" w:cs="仿宋_GB2312"/>
          <w:color w:val="auto"/>
          <w:lang w:val="en-US" w:eastAsia="zh-CN"/>
        </w:rPr>
        <w:t>区教体局落实学校（单位）主体责任、教育行政部门监管责任，聚焦可能导致群死群伤的设施设备故障、非法违规行为、安全管理缺陷等，督促推动各级各类学校、幼儿园落实落细安全措施，着力从根本上消除事故隐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cs="仿宋_GB2312"/>
          <w:color w:val="auto"/>
          <w:lang w:val="en-US" w:eastAsia="zh-CN"/>
        </w:rPr>
      </w:pPr>
      <w:r>
        <w:rPr>
          <w:rFonts w:hint="eastAsia" w:ascii="宋体" w:hAnsi="宋体" w:cs="仿宋_GB2312"/>
          <w:color w:val="auto"/>
          <w:lang w:val="en-US" w:eastAsia="zh-CN"/>
        </w:rPr>
        <w:t>区市场监管局加强行业部门属地监管责任，突出对重点时段、重点区域、重点单位、重点设备的监管，持续加强特种设备安全分险隐患排查，防范和遏制安全事故发生。</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lang w:val="en-US" w:eastAsia="zh-CN"/>
        </w:rPr>
      </w:pPr>
      <w:r>
        <w:rPr>
          <w:rFonts w:hint="eastAsia"/>
          <w:lang w:val="en-US" w:eastAsia="zh-CN"/>
        </w:rPr>
        <w:t>区民政局重点排查全区养老、福利机构安全隐患，聚焦机构主要责任人责任落实、消防设施设备配置设置、用电安全、服务对象人身安全等情况，开展监督执法，推动安全生产治理模式向事前预防转型，确保行业领域安全。</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hAnsi="宋体" w:cs="仿宋_GB2312"/>
          <w:b/>
          <w:color w:val="000000"/>
        </w:rPr>
      </w:pPr>
      <w:r>
        <w:rPr>
          <w:rFonts w:hint="eastAsia" w:ascii="宋体" w:hAnsi="宋体" w:eastAsia="仿宋_GB2312" w:cs="仿宋_GB2312"/>
          <w:color w:val="auto"/>
          <w:kern w:val="2"/>
          <w:sz w:val="32"/>
          <w:szCs w:val="32"/>
          <w:lang w:val="en-US" w:eastAsia="zh-CN" w:bidi="ar-SA"/>
        </w:rPr>
        <w:t>其他负有安全监管和行业管理职责的有关部门分别抓好分管行业领域专项整治工作。</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kern w:val="2"/>
          <w:sz w:val="32"/>
          <w:szCs w:val="32"/>
          <w:shd w:val="clear" w:fill="FFFFFF"/>
          <w:lang w:val="en-US" w:eastAsia="zh-CN" w:bidi="ar-SA"/>
        </w:rPr>
      </w:pPr>
      <w:r>
        <w:rPr>
          <w:rFonts w:hint="eastAsia" w:ascii="黑体" w:hAnsi="黑体" w:eastAsia="黑体" w:cs="黑体"/>
          <w:i w:val="0"/>
          <w:iCs w:val="0"/>
          <w:caps w:val="0"/>
          <w:color w:val="auto"/>
          <w:spacing w:val="0"/>
          <w:kern w:val="2"/>
          <w:sz w:val="32"/>
          <w:szCs w:val="32"/>
          <w:shd w:val="clear" w:fill="FFFFFF"/>
          <w:lang w:val="en-US" w:eastAsia="zh-CN" w:bidi="ar-SA"/>
        </w:rPr>
        <w:t>工作要求</w:t>
      </w:r>
    </w:p>
    <w:p>
      <w:pPr>
        <w:keepNext w:val="0"/>
        <w:keepLines w:val="0"/>
        <w:pageBreakBefore w:val="0"/>
        <w:widowControl/>
        <w:numPr>
          <w:ilvl w:val="0"/>
          <w:numId w:val="0"/>
        </w:numPr>
        <w:kinsoku/>
        <w:wordWrap/>
        <w:overflowPunct/>
        <w:topLinePunct w:val="0"/>
        <w:autoSpaceDE/>
        <w:autoSpaceDN/>
        <w:bidi w:val="0"/>
        <w:spacing w:line="560" w:lineRule="exact"/>
        <w:ind w:firstLine="643" w:firstLineChars="200"/>
        <w:textAlignment w:val="auto"/>
        <w:rPr>
          <w:rFonts w:hint="eastAsia" w:ascii="宋体" w:hAnsi="宋体" w:eastAsia="仿宋_GB2312" w:cs="仿宋_GB2312"/>
          <w:color w:val="auto"/>
          <w:kern w:val="2"/>
          <w:sz w:val="32"/>
          <w:szCs w:val="32"/>
          <w:lang w:val="en-US" w:eastAsia="zh-CN" w:bidi="ar-SA"/>
        </w:rPr>
      </w:pPr>
      <w:r>
        <w:rPr>
          <w:rFonts w:hint="eastAsia" w:ascii="楷体_GB2312" w:hAnsi="楷体_GB2312" w:eastAsia="楷体_GB2312" w:cs="楷体_GB2312"/>
          <w:b/>
          <w:color w:val="000000"/>
          <w:lang w:eastAsia="zh-CN"/>
        </w:rPr>
        <w:t>（一）掌握底数，完善监管执法清单</w:t>
      </w:r>
      <w:r>
        <w:rPr>
          <w:rFonts w:hint="eastAsia" w:ascii="楷体_GB2312" w:hAnsi="楷体_GB2312" w:eastAsia="楷体_GB2312" w:cs="楷体_GB2312"/>
          <w:b/>
          <w:color w:val="000000"/>
        </w:rPr>
        <w:t>。</w:t>
      </w:r>
      <w:r>
        <w:rPr>
          <w:rFonts w:hint="eastAsia" w:ascii="宋体" w:hAnsi="宋体" w:eastAsia="仿宋_GB2312" w:cs="仿宋_GB2312"/>
          <w:color w:val="auto"/>
          <w:kern w:val="2"/>
          <w:sz w:val="32"/>
          <w:szCs w:val="32"/>
          <w:lang w:val="en-US" w:eastAsia="zh-CN" w:bidi="ar-SA"/>
        </w:rPr>
        <w:t>各乡镇办各有关部门</w:t>
      </w:r>
    </w:p>
    <w:p>
      <w:pPr>
        <w:keepNext w:val="0"/>
        <w:keepLines w:val="0"/>
        <w:pageBreakBefore w:val="0"/>
        <w:widowControl/>
        <w:numPr>
          <w:ilvl w:val="0"/>
          <w:numId w:val="0"/>
        </w:numPr>
        <w:kinsoku/>
        <w:wordWrap/>
        <w:overflowPunct/>
        <w:topLinePunct w:val="0"/>
        <w:autoSpaceDE/>
        <w:autoSpaceDN/>
        <w:bidi w:val="0"/>
        <w:spacing w:line="560" w:lineRule="exact"/>
        <w:textAlignment w:val="auto"/>
        <w:rPr>
          <w:rFonts w:hint="eastAsia" w:hAnsi="宋体" w:cs="仿宋_GB2312"/>
          <w:color w:val="000000"/>
        </w:rPr>
      </w:pPr>
      <w:r>
        <w:rPr>
          <w:rFonts w:hint="eastAsia" w:ascii="宋体" w:hAnsi="宋体" w:cs="仿宋_GB2312"/>
          <w:color w:val="auto"/>
          <w:kern w:val="2"/>
          <w:sz w:val="32"/>
          <w:szCs w:val="32"/>
          <w:lang w:val="en-US" w:eastAsia="zh-CN" w:bidi="ar-SA"/>
        </w:rPr>
        <w:t>对照</w:t>
      </w:r>
      <w:r>
        <w:rPr>
          <w:rFonts w:hint="eastAsia" w:hAnsi="宋体" w:cs="仿宋_GB2312"/>
          <w:color w:val="000000"/>
        </w:rPr>
        <w:t>重大事故隐患</w:t>
      </w:r>
      <w:r>
        <w:rPr>
          <w:rFonts w:hint="eastAsia" w:hAnsi="宋体" w:cs="仿宋_GB2312"/>
          <w:color w:val="000000"/>
          <w:lang w:val="en"/>
        </w:rPr>
        <w:t>判定标准</w:t>
      </w:r>
      <w:r>
        <w:rPr>
          <w:rFonts w:hint="eastAsia" w:hAnsi="宋体" w:cs="仿宋_GB2312"/>
          <w:color w:val="000000"/>
          <w:lang w:val="en" w:eastAsia="zh-CN"/>
        </w:rPr>
        <w:t>和本行业领域专项行动方案有关要求，梳理本辖区本行业领域企业单位专项行动自查自改阶段问题隐患，建立台账清单，全面掌握本辖区本行业领域问题底数。开展监管执法人员专题培训，</w:t>
      </w:r>
      <w:r>
        <w:rPr>
          <w:rFonts w:hint="eastAsia" w:hAnsi="宋体" w:cs="仿宋_GB2312"/>
          <w:color w:val="000000"/>
          <w:lang w:val="en"/>
        </w:rPr>
        <w:t>重点学习重大事故隐患判定标准、重点执法检查事项及相关法律法规标准，提高专业素养和法治素养，</w:t>
      </w:r>
      <w:r>
        <w:rPr>
          <w:rFonts w:hint="eastAsia" w:ascii="宋体" w:hAnsi="宋体" w:cs="仿宋_GB2312"/>
          <w:color w:val="auto"/>
          <w:kern w:val="2"/>
          <w:sz w:val="32"/>
          <w:szCs w:val="32"/>
          <w:lang w:val="en-US" w:eastAsia="zh-CN" w:bidi="ar-SA"/>
        </w:rPr>
        <w:t>制定</w:t>
      </w:r>
      <w:r>
        <w:rPr>
          <w:rFonts w:hint="eastAsia" w:hAnsi="宋体" w:cs="仿宋_GB2312"/>
          <w:color w:val="000000"/>
          <w:lang w:val="en" w:eastAsia="zh-CN"/>
        </w:rPr>
        <w:t>完善</w:t>
      </w:r>
      <w:r>
        <w:rPr>
          <w:rFonts w:hint="eastAsia" w:hAnsi="宋体" w:cs="仿宋_GB2312"/>
          <w:color w:val="000000"/>
          <w:lang w:val="en-US" w:eastAsia="zh-CN"/>
        </w:rPr>
        <w:t>安全生产监督检查清单和监管执法检查手册，明确检查内容、执法检查标准要求和责任，</w:t>
      </w:r>
      <w:r>
        <w:rPr>
          <w:rFonts w:hint="eastAsia" w:hAnsi="宋体" w:cs="仿宋_GB2312"/>
          <w:color w:val="000000"/>
          <w:lang w:val="en"/>
        </w:rPr>
        <w:t>切实</w:t>
      </w:r>
      <w:r>
        <w:rPr>
          <w:rFonts w:hint="eastAsia" w:hAnsi="宋体" w:cs="仿宋_GB2312"/>
          <w:color w:val="000000"/>
        </w:rPr>
        <w:t>提</w:t>
      </w:r>
      <w:r>
        <w:rPr>
          <w:rFonts w:hint="eastAsia" w:hAnsi="宋体" w:cs="仿宋_GB2312"/>
          <w:color w:val="000000"/>
          <w:lang w:val="en"/>
        </w:rPr>
        <w:t>升监管执法人员发现问题和解决问题的能力水平。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hAnsi="宋体" w:cs="仿宋_GB2312"/>
          <w:color w:val="000000"/>
        </w:rPr>
      </w:pPr>
      <w:r>
        <w:rPr>
          <w:rFonts w:hint="eastAsia" w:ascii="楷体_GB2312" w:hAnsi="楷体_GB2312" w:eastAsia="楷体_GB2312" w:cs="楷体_GB2312"/>
          <w:b/>
          <w:color w:val="000000"/>
          <w:lang w:eastAsia="zh-CN"/>
        </w:rPr>
        <w:t>（二）聚焦重点，精准严格监管执法。</w:t>
      </w:r>
      <w:r>
        <w:rPr>
          <w:rFonts w:hint="eastAsia" w:ascii="宋体" w:hAnsi="宋体" w:eastAsia="仿宋_GB2312" w:cs="仿宋_GB2312"/>
          <w:color w:val="auto"/>
          <w:kern w:val="2"/>
          <w:sz w:val="32"/>
          <w:szCs w:val="32"/>
          <w:lang w:val="en-US" w:eastAsia="zh-CN" w:bidi="ar-SA"/>
        </w:rPr>
        <w:t>各乡镇办各有关部门</w:t>
      </w:r>
      <w:r>
        <w:rPr>
          <w:rFonts w:hint="eastAsia" w:hAnsi="宋体" w:cs="仿宋_GB2312"/>
          <w:color w:val="000000"/>
          <w:lang w:val="en"/>
        </w:rPr>
        <w:t>要</w:t>
      </w:r>
      <w:r>
        <w:rPr>
          <w:rFonts w:hint="eastAsia" w:hAnsi="宋体" w:cs="仿宋_GB2312"/>
          <w:color w:val="000000"/>
          <w:lang w:eastAsia="zh-CN"/>
        </w:rPr>
        <w:t>突出</w:t>
      </w:r>
      <w:r>
        <w:rPr>
          <w:rFonts w:hint="eastAsia" w:hAnsi="宋体" w:cs="仿宋_GB2312"/>
          <w:color w:val="000000"/>
        </w:rPr>
        <w:t>企业主要负责人</w:t>
      </w:r>
      <w:r>
        <w:rPr>
          <w:rFonts w:hint="eastAsia" w:hAnsi="宋体" w:cs="仿宋_GB2312"/>
          <w:color w:val="000000"/>
          <w:lang w:eastAsia="zh-CN"/>
        </w:rPr>
        <w:t>六</w:t>
      </w:r>
      <w:r>
        <w:rPr>
          <w:rFonts w:hint="eastAsia" w:hAnsi="宋体" w:cs="仿宋_GB2312"/>
          <w:color w:val="000000"/>
        </w:rPr>
        <w:t>项重点任务</w:t>
      </w:r>
      <w:r>
        <w:rPr>
          <w:rFonts w:hint="eastAsia" w:hAnsi="宋体" w:cs="仿宋_GB2312"/>
          <w:color w:val="000000"/>
          <w:lang w:eastAsia="zh-CN"/>
        </w:rPr>
        <w:t>，坚持“逢进必考”，坚持部门联合，</w:t>
      </w:r>
      <w:r>
        <w:rPr>
          <w:rFonts w:hint="eastAsia" w:hAnsi="宋体" w:cs="仿宋_GB2312"/>
          <w:color w:val="000000"/>
        </w:rPr>
        <w:t>精准严格</w:t>
      </w:r>
      <w:r>
        <w:rPr>
          <w:rFonts w:hint="eastAsia" w:hAnsi="宋体" w:cs="仿宋_GB2312"/>
          <w:color w:val="000000"/>
          <w:lang w:eastAsia="zh-CN"/>
        </w:rPr>
        <w:t>监管</w:t>
      </w:r>
      <w:r>
        <w:rPr>
          <w:rFonts w:hint="eastAsia" w:hAnsi="宋体" w:cs="仿宋_GB2312"/>
          <w:color w:val="000000"/>
        </w:rPr>
        <w:t>执法。对企业自查查出的重大事故隐患，按规定报告并采取有效措施消除的，依法不予行政处罚。对排查</w:t>
      </w:r>
      <w:r>
        <w:rPr>
          <w:rFonts w:hint="eastAsia" w:hAnsi="宋体" w:cs="仿宋_GB2312"/>
          <w:color w:val="000000"/>
          <w:lang w:val="en"/>
        </w:rPr>
        <w:t>整治</w:t>
      </w:r>
      <w:r>
        <w:rPr>
          <w:rFonts w:hint="eastAsia" w:ascii="仿宋_GB2312" w:hAnsi="仿宋_GB2312" w:eastAsia="仿宋_GB2312" w:cs="仿宋_GB2312"/>
          <w:color w:val="000000"/>
          <w:sz w:val="32"/>
          <w:szCs w:val="32"/>
          <w:lang w:val="en-US" w:eastAsia="zh-CN"/>
        </w:rPr>
        <w:t>走过场、喊口号、假重视</w:t>
      </w:r>
      <w:r>
        <w:rPr>
          <w:rFonts w:hint="eastAsia" w:hAnsi="宋体" w:eastAsia="仿宋_GB2312" w:cs="仿宋_GB2312"/>
          <w:color w:val="000000"/>
          <w:lang w:val="en" w:eastAsia="zh-CN"/>
        </w:rPr>
        <w:t>，</w:t>
      </w:r>
      <w:r>
        <w:rPr>
          <w:rFonts w:hint="eastAsia" w:hAnsi="宋体" w:cs="仿宋_GB2312"/>
          <w:color w:val="000000"/>
          <w:lang w:val="en"/>
        </w:rPr>
        <w:t>导致重大事故隐患依然存在或发生事故的，依法</w:t>
      </w:r>
      <w:r>
        <w:rPr>
          <w:rFonts w:hint="eastAsia" w:hAnsi="宋体" w:cs="仿宋_GB2312"/>
          <w:color w:val="000000"/>
        </w:rPr>
        <w:t>对企业和企业主要负责人实行“一案双罚”；重大事故隐患长期存在并多次受到处罚的，依法提请</w:t>
      </w:r>
      <w:r>
        <w:rPr>
          <w:rFonts w:hint="eastAsia" w:hAnsi="宋体" w:cs="仿宋_GB2312"/>
          <w:color w:val="000000"/>
          <w:lang w:eastAsia="zh-CN"/>
        </w:rPr>
        <w:t>区</w:t>
      </w:r>
      <w:r>
        <w:rPr>
          <w:rFonts w:hint="eastAsia" w:hAnsi="宋体" w:cs="仿宋_GB2312"/>
          <w:color w:val="000000"/>
        </w:rPr>
        <w:t>人民政府予以关闭</w:t>
      </w:r>
      <w:r>
        <w:rPr>
          <w:rFonts w:hint="eastAsia" w:hAnsi="宋体" w:cs="仿宋_GB2312"/>
          <w:color w:val="000000"/>
          <w:lang w:eastAsia="zh-CN"/>
        </w:rPr>
        <w:t>，</w:t>
      </w:r>
      <w:r>
        <w:rPr>
          <w:rFonts w:hint="eastAsia" w:hAnsi="宋体" w:cs="仿宋_GB2312"/>
          <w:color w:val="000000"/>
        </w:rPr>
        <w:t>并落实企业主要负责人行业禁入规定；涉嫌犯罪的，依法移送司法机关追究刑事责任</w:t>
      </w:r>
      <w:r>
        <w:rPr>
          <w:rFonts w:hint="eastAsia" w:hAnsi="宋体" w:cs="仿宋_GB2312"/>
          <w:color w:val="000000"/>
          <w:lang w:val="en"/>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kern w:val="2"/>
          <w:sz w:val="32"/>
          <w:szCs w:val="32"/>
          <w:lang w:val="en" w:eastAsia="zh-CN" w:bidi="ar-SA"/>
        </w:rPr>
      </w:pPr>
      <w:r>
        <w:rPr>
          <w:rFonts w:hint="eastAsia" w:ascii="楷体_GB2312" w:hAnsi="楷体_GB2312" w:eastAsia="楷体_GB2312" w:cs="楷体_GB2312"/>
          <w:b/>
          <w:color w:val="000000"/>
          <w:lang w:val="en-US" w:eastAsia="zh-CN"/>
        </w:rPr>
        <w:t>（三）</w:t>
      </w:r>
      <w:r>
        <w:rPr>
          <w:rFonts w:hint="eastAsia" w:ascii="楷体_GB2312" w:hAnsi="楷体_GB2312" w:eastAsia="楷体_GB2312" w:cs="楷体_GB2312"/>
          <w:b/>
          <w:color w:val="000000"/>
          <w:lang w:eastAsia="zh-CN"/>
        </w:rPr>
        <w:t>创新方式，提升监管执法效能。</w:t>
      </w:r>
      <w:r>
        <w:rPr>
          <w:rFonts w:hint="eastAsia" w:ascii="宋体" w:hAnsi="宋体" w:eastAsia="仿宋_GB2312" w:cs="仿宋_GB2312"/>
          <w:color w:val="auto"/>
          <w:kern w:val="2"/>
          <w:sz w:val="32"/>
          <w:szCs w:val="32"/>
          <w:lang w:val="en-US" w:eastAsia="zh-CN" w:bidi="ar-SA"/>
        </w:rPr>
        <w:t>各乡镇办各有关部门</w:t>
      </w:r>
      <w:r>
        <w:rPr>
          <w:rFonts w:hint="eastAsia" w:hAnsi="宋体" w:cs="仿宋_GB2312"/>
          <w:color w:val="000000"/>
        </w:rPr>
        <w:t>要积极运用“四不两直”、明查暗访、交叉互检</w:t>
      </w:r>
      <w:r>
        <w:rPr>
          <w:rFonts w:hint="eastAsia" w:hAnsi="宋体" w:cs="仿宋_GB2312"/>
          <w:color w:val="000000"/>
          <w:lang w:eastAsia="zh-CN"/>
        </w:rPr>
        <w:t>、</w:t>
      </w:r>
      <w:r>
        <w:rPr>
          <w:rFonts w:hint="eastAsia" w:ascii="仿宋_GB2312" w:hAnsi="仿宋_GB2312" w:eastAsia="仿宋_GB2312" w:cs="仿宋_GB2312"/>
          <w:color w:val="000000"/>
          <w:kern w:val="2"/>
          <w:sz w:val="32"/>
          <w:szCs w:val="32"/>
          <w:lang w:val="en" w:eastAsia="zh-CN" w:bidi="ar-SA"/>
        </w:rPr>
        <w:t>“互联网</w:t>
      </w:r>
      <w:r>
        <w:rPr>
          <w:rFonts w:hint="eastAsia" w:ascii="仿宋_GB2312" w:hAnsi="仿宋_GB2312" w:eastAsia="仿宋_GB2312" w:cs="仿宋_GB2312"/>
          <w:color w:val="000000"/>
          <w:kern w:val="2"/>
          <w:sz w:val="32"/>
          <w:szCs w:val="32"/>
          <w:lang w:val="en-US" w:eastAsia="zh-CN" w:bidi="ar-SA"/>
        </w:rPr>
        <w:t>+监管</w:t>
      </w:r>
      <w:r>
        <w:rPr>
          <w:rFonts w:hint="eastAsia" w:ascii="仿宋_GB2312" w:hAnsi="仿宋_GB2312" w:eastAsia="仿宋_GB2312" w:cs="仿宋_GB2312"/>
          <w:color w:val="000000"/>
          <w:kern w:val="2"/>
          <w:sz w:val="32"/>
          <w:szCs w:val="32"/>
          <w:lang w:val="en" w:eastAsia="zh-CN" w:bidi="ar-SA"/>
        </w:rPr>
        <w:t>”</w:t>
      </w:r>
      <w:r>
        <w:rPr>
          <w:rFonts w:hint="eastAsia" w:hAnsi="宋体" w:cs="仿宋_GB2312"/>
          <w:color w:val="000000"/>
        </w:rPr>
        <w:t>等工作方式不断提高</w:t>
      </w:r>
      <w:r>
        <w:rPr>
          <w:rFonts w:hint="eastAsia" w:hAnsi="宋体" w:cs="仿宋_GB2312"/>
          <w:color w:val="000000"/>
          <w:lang w:eastAsia="zh-CN"/>
        </w:rPr>
        <w:t>监管</w:t>
      </w:r>
      <w:r>
        <w:rPr>
          <w:rFonts w:hint="eastAsia" w:hAnsi="宋体" w:cs="仿宋_GB2312"/>
          <w:color w:val="000000"/>
        </w:rPr>
        <w:t>执法质量，</w:t>
      </w:r>
      <w:r>
        <w:rPr>
          <w:rFonts w:hint="eastAsia" w:hAnsi="宋体" w:cs="仿宋_GB2312"/>
          <w:color w:val="000000"/>
          <w:lang w:eastAsia="zh-CN"/>
        </w:rPr>
        <w:t>结合实际</w:t>
      </w:r>
      <w:r>
        <w:rPr>
          <w:rFonts w:hint="eastAsia" w:hAnsi="宋体" w:cs="仿宋_GB2312"/>
          <w:color w:val="000000"/>
        </w:rPr>
        <w:t>组织专家</w:t>
      </w:r>
      <w:r>
        <w:rPr>
          <w:rFonts w:hint="eastAsia" w:hAnsi="宋体" w:cs="仿宋_GB2312"/>
          <w:color w:val="000000"/>
          <w:lang w:eastAsia="zh-CN"/>
        </w:rPr>
        <w:t>开展</w:t>
      </w:r>
      <w:r>
        <w:rPr>
          <w:rFonts w:hint="eastAsia" w:hAnsi="宋体" w:cs="仿宋_GB2312"/>
          <w:color w:val="000000"/>
        </w:rPr>
        <w:t>帮扶指导</w:t>
      </w:r>
      <w:r>
        <w:rPr>
          <w:rFonts w:hint="eastAsia" w:hAnsi="宋体" w:cs="仿宋_GB2312"/>
          <w:color w:val="000000"/>
          <w:lang w:eastAsia="zh-CN"/>
        </w:rPr>
        <w:t>，</w:t>
      </w:r>
      <w:r>
        <w:rPr>
          <w:rFonts w:hint="eastAsia" w:hAnsi="仿宋_GB2312" w:cs="仿宋_GB2312"/>
          <w:color w:val="000000"/>
          <w:sz w:val="32"/>
          <w:szCs w:val="32"/>
          <w:lang w:val="en" w:eastAsia="zh-CN"/>
        </w:rPr>
        <w:t>严格落实</w:t>
      </w:r>
      <w:r>
        <w:rPr>
          <w:rFonts w:hint="eastAsia" w:ascii="仿宋_GB2312" w:hAnsi="仿宋_GB2312" w:eastAsia="仿宋_GB2312" w:cs="仿宋_GB2312"/>
          <w:color w:val="000000"/>
          <w:sz w:val="32"/>
          <w:szCs w:val="32"/>
          <w:lang w:val="en" w:eastAsia="zh-CN"/>
        </w:rPr>
        <w:t>熔化焊接与热切割作业安全管理</w:t>
      </w:r>
      <w:r>
        <w:rPr>
          <w:rFonts w:hint="eastAsia" w:hAnsi="仿宋_GB2312" w:cs="仿宋_GB2312"/>
          <w:color w:val="000000"/>
          <w:sz w:val="32"/>
          <w:szCs w:val="32"/>
          <w:lang w:val="en" w:eastAsia="zh-CN"/>
        </w:rPr>
        <w:t>相关规定</w:t>
      </w:r>
      <w:r>
        <w:rPr>
          <w:rFonts w:hint="eastAsia" w:ascii="仿宋_GB2312" w:hAnsi="仿宋_GB2312" w:eastAsia="仿宋_GB2312" w:cs="仿宋_GB2312"/>
          <w:color w:val="000000"/>
          <w:sz w:val="32"/>
          <w:szCs w:val="32"/>
          <w:lang w:val="en" w:eastAsia="zh-CN"/>
        </w:rPr>
        <w:t>，</w:t>
      </w:r>
      <w:r>
        <w:rPr>
          <w:rFonts w:hint="eastAsia" w:hAnsi="宋体" w:cs="仿宋_GB2312"/>
          <w:color w:val="000000"/>
        </w:rPr>
        <w:t>积极服务企业对电焊等特种作业人员的排查整治工作，及时提供特种作业人员培训和考核发证</w:t>
      </w:r>
      <w:r>
        <w:rPr>
          <w:rFonts w:hint="eastAsia" w:hAnsi="宋体" w:cs="仿宋_GB2312"/>
          <w:color w:val="000000"/>
          <w:lang w:eastAsia="zh-CN"/>
        </w:rPr>
        <w:t>相关业务</w:t>
      </w:r>
      <w:r>
        <w:rPr>
          <w:rFonts w:hint="eastAsia" w:hAnsi="宋体" w:cs="仿宋_GB2312"/>
          <w:color w:val="000000"/>
        </w:rPr>
        <w:t>服务</w:t>
      </w:r>
      <w:r>
        <w:rPr>
          <w:rFonts w:hint="eastAsia" w:hAnsi="宋体" w:cs="仿宋_GB2312"/>
          <w:color w:val="000000"/>
          <w:lang w:eastAsia="zh-CN"/>
        </w:rPr>
        <w:t>，</w:t>
      </w:r>
      <w:r>
        <w:rPr>
          <w:rFonts w:hint="eastAsia" w:ascii="仿宋_GB2312" w:hAnsi="仿宋_GB2312" w:eastAsia="仿宋_GB2312" w:cs="仿宋_GB2312"/>
          <w:color w:val="000000"/>
          <w:sz w:val="32"/>
          <w:szCs w:val="32"/>
          <w:lang w:val="en-US" w:eastAsia="zh-CN"/>
        </w:rPr>
        <w:t>大规模</w:t>
      </w:r>
      <w:r>
        <w:rPr>
          <w:rFonts w:hint="eastAsia" w:ascii="仿宋_GB2312" w:hAnsi="仿宋_GB2312" w:eastAsia="仿宋_GB2312" w:cs="仿宋_GB2312"/>
          <w:color w:val="000000"/>
          <w:sz w:val="32"/>
          <w:szCs w:val="32"/>
          <w:lang w:val="en" w:eastAsia="zh-CN"/>
        </w:rPr>
        <w:t>开展</w:t>
      </w:r>
      <w:r>
        <w:rPr>
          <w:rFonts w:hint="eastAsia" w:ascii="仿宋_GB2312" w:hAnsi="仿宋_GB2312" w:eastAsia="仿宋_GB2312" w:cs="仿宋_GB2312"/>
          <w:color w:val="000000"/>
          <w:sz w:val="32"/>
          <w:szCs w:val="32"/>
          <w:lang w:val="en-US" w:eastAsia="zh-CN"/>
        </w:rPr>
        <w:t>企业</w:t>
      </w:r>
      <w:r>
        <w:rPr>
          <w:rFonts w:hint="eastAsia" w:ascii="仿宋_GB2312" w:hAnsi="仿宋_GB2312" w:eastAsia="仿宋_GB2312" w:cs="仿宋_GB2312"/>
          <w:color w:val="000000"/>
          <w:sz w:val="32"/>
          <w:szCs w:val="32"/>
          <w:lang w:val="en" w:eastAsia="zh-CN"/>
        </w:rPr>
        <w:t>从业人员安全培训和持证上岗，着力推动从业人员安全技能水平整体提升。</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宋体" w:hAnsi="宋体" w:cs="仿宋_GB2312"/>
          <w:color w:val="auto"/>
        </w:rPr>
      </w:pPr>
      <w:r>
        <w:rPr>
          <w:rFonts w:hint="eastAsia" w:ascii="楷体_GB2312" w:hAnsi="楷体_GB2312" w:eastAsia="楷体_GB2312" w:cs="楷体_GB2312"/>
          <w:b/>
          <w:color w:val="000000"/>
          <w:lang w:val="en-US" w:eastAsia="zh-CN"/>
        </w:rPr>
        <w:t>（四）建全机制，坚决从严责任追究。</w:t>
      </w:r>
      <w:r>
        <w:rPr>
          <w:rFonts w:hint="eastAsia" w:ascii="宋体" w:hAnsi="宋体" w:eastAsia="仿宋_GB2312" w:cs="仿宋_GB2312"/>
          <w:color w:val="auto"/>
          <w:kern w:val="2"/>
          <w:sz w:val="32"/>
          <w:szCs w:val="32"/>
          <w:lang w:val="en-US" w:eastAsia="zh-CN" w:bidi="ar-SA"/>
        </w:rPr>
        <w:t>各乡镇办各有关部门</w:t>
      </w:r>
      <w:r>
        <w:rPr>
          <w:rFonts w:hint="eastAsia" w:ascii="仿宋_GB2312" w:hAnsi="仿宋_GB2312" w:eastAsia="仿宋_GB2312" w:cs="仿宋_GB2312"/>
          <w:color w:val="000000"/>
          <w:sz w:val="32"/>
          <w:szCs w:val="32"/>
          <w:lang w:val="en-US" w:eastAsia="zh-CN"/>
        </w:rPr>
        <w:t>要严格落实“三管三必须”和“谁主管谁负责、谁审批谁负责”要求，切实履行安全生产监督管理职责，加大事故隐患排查整治力度，建立事故隐患排查整治台账，建立安全监管执法责任倒查机制，对明明有问题却查不出或查出后跟踪整改不到位导致发生事故的，严肃追责问责，构成犯罪的移送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宋体" w:cs="仿宋_GB2312"/>
          <w:color w:val="auto"/>
          <w:lang w:eastAsia="zh-CN"/>
        </w:rPr>
      </w:pPr>
      <w:r>
        <w:rPr>
          <w:rFonts w:hint="eastAsia" w:hAnsi="宋体" w:cs="仿宋_GB2312"/>
          <w:color w:val="auto"/>
        </w:rPr>
        <w:t>各</w:t>
      </w:r>
      <w:r>
        <w:rPr>
          <w:rFonts w:hint="eastAsia" w:hAnsi="宋体" w:cs="仿宋_GB2312"/>
          <w:color w:val="auto"/>
          <w:lang w:eastAsia="zh-CN"/>
        </w:rPr>
        <w:t>乡镇（街道）、</w:t>
      </w:r>
      <w:r>
        <w:rPr>
          <w:rFonts w:hint="eastAsia" w:hAnsi="宋体" w:cs="仿宋_GB2312"/>
          <w:color w:val="auto"/>
        </w:rPr>
        <w:t>各有关部门于</w:t>
      </w:r>
      <w:r>
        <w:rPr>
          <w:rFonts w:hint="eastAsia" w:hAnsi="宋体" w:cs="仿宋_GB2312"/>
          <w:color w:val="auto"/>
          <w:lang w:val="en-US" w:eastAsia="zh-CN"/>
        </w:rPr>
        <w:t>精准监管执法</w:t>
      </w:r>
      <w:r>
        <w:rPr>
          <w:rFonts w:hint="eastAsia" w:hAnsi="宋体" w:cs="仿宋_GB2312"/>
          <w:color w:val="auto"/>
        </w:rPr>
        <w:t>进展情况</w:t>
      </w:r>
      <w:r>
        <w:rPr>
          <w:rFonts w:hint="eastAsia" w:hAnsi="宋体" w:cs="仿宋_GB2312"/>
          <w:color w:val="auto"/>
          <w:lang w:eastAsia="zh-CN"/>
        </w:rPr>
        <w:t>和清单台账</w:t>
      </w:r>
      <w:r>
        <w:rPr>
          <w:rFonts w:hint="eastAsia" w:ascii="楷体_GB2312" w:hAnsi="楷体_GB2312" w:eastAsia="楷体_GB2312" w:cs="楷体_GB2312"/>
          <w:color w:val="auto"/>
          <w:lang w:eastAsia="zh-CN"/>
        </w:rPr>
        <w:t>（经单位主要领导签字、加盖公章）</w:t>
      </w:r>
      <w:r>
        <w:rPr>
          <w:rFonts w:hint="eastAsia" w:hAnsi="宋体" w:cs="仿宋_GB2312"/>
          <w:color w:val="auto"/>
          <w:lang w:eastAsia="zh-CN"/>
        </w:rPr>
        <w:t>于</w:t>
      </w:r>
      <w:r>
        <w:rPr>
          <w:rFonts w:hint="eastAsia" w:hAnsi="宋体" w:cs="仿宋_GB2312"/>
          <w:b/>
          <w:bCs/>
          <w:color w:val="auto"/>
          <w:lang w:val="en-US" w:eastAsia="zh-CN"/>
        </w:rPr>
        <w:t>每月13日、28日前</w:t>
      </w:r>
      <w:r>
        <w:rPr>
          <w:rFonts w:hint="eastAsia" w:hAnsi="宋体" w:cs="仿宋_GB2312"/>
          <w:color w:val="auto"/>
          <w:lang w:val="en-US" w:eastAsia="zh-CN"/>
        </w:rPr>
        <w:t>上</w:t>
      </w:r>
      <w:r>
        <w:rPr>
          <w:rFonts w:hint="eastAsia" w:hAnsi="宋体" w:cs="仿宋_GB2312"/>
          <w:color w:val="auto"/>
        </w:rPr>
        <w:t>报送</w:t>
      </w:r>
      <w:r>
        <w:rPr>
          <w:rFonts w:hint="eastAsia" w:hAnsi="宋体" w:cs="仿宋_GB2312"/>
          <w:color w:val="auto"/>
          <w:lang w:eastAsia="zh-CN"/>
        </w:rPr>
        <w:t>区</w:t>
      </w:r>
      <w:r>
        <w:rPr>
          <w:rFonts w:hint="eastAsia" w:hAnsi="宋体" w:cs="仿宋_GB2312"/>
          <w:color w:val="auto"/>
        </w:rPr>
        <w:t>安委会办公室</w:t>
      </w:r>
      <w:r>
        <w:rPr>
          <w:rFonts w:hint="eastAsia" w:hAnsi="宋体" w:cs="仿宋_GB2312"/>
          <w:color w:val="auto"/>
          <w:lang w:eastAsia="zh-CN"/>
        </w:rPr>
        <w:t>（兴业大厦</w:t>
      </w:r>
      <w:r>
        <w:rPr>
          <w:rFonts w:hint="eastAsia" w:hAnsi="宋体" w:cs="仿宋_GB2312"/>
          <w:color w:val="auto"/>
          <w:lang w:val="en-US" w:eastAsia="zh-CN"/>
        </w:rPr>
        <w:t>5061室</w:t>
      </w:r>
      <w:r>
        <w:rPr>
          <w:rFonts w:hint="eastAsia" w:hAnsi="宋体" w:cs="仿宋_GB2312"/>
          <w:color w:val="auto"/>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hAnsi="宋体" w:cs="仿宋_GB2312"/>
          <w:color w:val="auto"/>
          <w:lang w:val="en-US" w:eastAsia="zh-CN"/>
        </w:rPr>
      </w:pPr>
      <w:r>
        <w:rPr>
          <w:rFonts w:hint="eastAsia" w:hAnsi="宋体" w:cs="仿宋_GB2312"/>
          <w:color w:val="auto"/>
          <w:lang w:val="en-US" w:eastAsia="zh-CN"/>
        </w:rPr>
        <w:t>联系人：白军鹏   电话：7375557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"mailto:xcxajj@163.com"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xcxajj@163.com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附件：1.</w:t>
      </w:r>
      <w:r>
        <w:rPr>
          <w:rFonts w:hint="eastAsia" w:ascii="仿宋_GB2312" w:hAnsi="仿宋_GB2312" w:eastAsia="仿宋_GB2312" w:cs="仿宋_GB2312"/>
          <w:sz w:val="32"/>
          <w:szCs w:val="32"/>
          <w:lang w:eastAsia="zh-CN"/>
        </w:rPr>
        <w:t>问题隐患排查治理清单</w:t>
      </w:r>
      <w:r>
        <w:rPr>
          <w:rFonts w:hint="eastAsia"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问题隐患排查治理工作台账</w:t>
      </w:r>
      <w:r>
        <w:rPr>
          <w:rFonts w:hint="eastAsia"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3.追责问责人情况填报表</w:t>
      </w:r>
    </w:p>
    <w:p>
      <w:pPr>
        <w:pStyle w:val="3"/>
        <w:keepNext w:val="0"/>
        <w:keepLines w:val="0"/>
        <w:pageBreakBefore w:val="0"/>
        <w:kinsoku/>
        <w:wordWrap/>
        <w:overflowPunct/>
        <w:topLinePunct w:val="0"/>
        <w:autoSpaceDE/>
        <w:autoSpaceDN/>
        <w:bidi w:val="0"/>
        <w:spacing w:after="0" w:line="560" w:lineRule="exact"/>
        <w:textAlignment w:val="auto"/>
        <w:rPr>
          <w:rFonts w:hint="default"/>
          <w:lang w:val="en-US" w:eastAsia="zh-CN"/>
        </w:rPr>
      </w:pPr>
    </w:p>
    <w:p>
      <w:pPr>
        <w:pStyle w:val="2"/>
        <w:keepNext w:val="0"/>
        <w:keepLines w:val="0"/>
        <w:pageBreakBefore w:val="0"/>
        <w:kinsoku/>
        <w:wordWrap/>
        <w:overflowPunct/>
        <w:topLinePunct w:val="0"/>
        <w:autoSpaceDE/>
        <w:autoSpaceDN/>
        <w:bidi w:val="0"/>
        <w:spacing w:after="0" w:line="560" w:lineRule="exact"/>
        <w:ind w:firstLine="5760" w:firstLineChars="1800"/>
        <w:textAlignment w:val="auto"/>
        <w:rPr>
          <w:rFonts w:hint="default"/>
          <w:lang w:val="en-US" w:eastAsia="zh-CN"/>
        </w:rPr>
        <w:sectPr>
          <w:footerReference r:id="rId3" w:type="default"/>
          <w:pgSz w:w="11906" w:h="16838"/>
          <w:pgMar w:top="1701" w:right="1531" w:bottom="1531" w:left="1531" w:header="851" w:footer="992" w:gutter="0"/>
          <w:pgNumType w:fmt="numberInDash"/>
          <w:cols w:space="425" w:num="1"/>
          <w:docGrid w:type="lines" w:linePitch="312" w:charSpace="0"/>
        </w:sectPr>
      </w:pPr>
      <w:r>
        <w:rPr>
          <w:rFonts w:hint="eastAsia"/>
          <w:lang w:val="en-US" w:eastAsia="zh-CN"/>
        </w:rPr>
        <w:t>2023年8月29日</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lang w:val="en-US" w:eastAsia="zh-CN"/>
        </w:rPr>
      </w:pPr>
      <w:r>
        <w:rPr>
          <w:rFonts w:hint="eastAsia"/>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重大事故隐患排查治理清单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填报单位</w:t>
      </w:r>
      <w:r>
        <w:rPr>
          <w:rFonts w:hint="eastAsia" w:hAnsi="Times New Roman" w:cs="Times New Roman"/>
          <w:kern w:val="2"/>
          <w:sz w:val="32"/>
          <w:szCs w:val="32"/>
          <w:vertAlign w:val="baseline"/>
          <w:lang w:val="en-US" w:eastAsia="zh-CN" w:bidi="ar-SA"/>
        </w:rPr>
        <w:t>（盖章）</w:t>
      </w:r>
      <w:r>
        <w:rPr>
          <w:rFonts w:hint="eastAsia" w:ascii="仿宋_GB2312" w:hAnsi="Times New Roman" w:eastAsia="仿宋_GB2312" w:cs="Times New Roman"/>
          <w:kern w:val="2"/>
          <w:sz w:val="32"/>
          <w:szCs w:val="32"/>
          <w:vertAlign w:val="baseline"/>
          <w:lang w:val="en-US" w:eastAsia="zh-CN" w:bidi="ar-SA"/>
        </w:rPr>
        <w:t>：</w:t>
      </w:r>
      <w:r>
        <w:rPr>
          <w:rFonts w:hint="eastAsia" w:cs="Times New Roman"/>
          <w:kern w:val="2"/>
          <w:sz w:val="32"/>
          <w:szCs w:val="32"/>
          <w:vertAlign w:val="baseline"/>
          <w:lang w:val="en-US" w:eastAsia="zh-CN" w:bidi="ar-SA"/>
        </w:rPr>
        <w:t>将官池镇</w:t>
      </w:r>
      <w:r>
        <w:rPr>
          <w:rFonts w:hint="eastAsia" w:ascii="仿宋_GB2312" w:hAnsi="Times New Roman" w:eastAsia="仿宋_GB2312" w:cs="Times New Roman"/>
          <w:kern w:val="2"/>
          <w:sz w:val="32"/>
          <w:szCs w:val="32"/>
          <w:vertAlign w:val="baseline"/>
          <w:lang w:val="en-US" w:eastAsia="zh-CN" w:bidi="ar-SA"/>
        </w:rPr>
        <w:t xml:space="preserve">    </w:t>
      </w:r>
      <w:r>
        <w:rPr>
          <w:rFonts w:hint="eastAsia" w:hAnsi="Times New Roman" w:cs="Times New Roman"/>
          <w:kern w:val="2"/>
          <w:sz w:val="32"/>
          <w:szCs w:val="32"/>
          <w:vertAlign w:val="baseline"/>
          <w:lang w:val="en-US" w:eastAsia="zh-CN" w:bidi="ar-SA"/>
        </w:rPr>
        <w:t xml:space="preserve">  </w:t>
      </w:r>
      <w:r>
        <w:rPr>
          <w:rFonts w:hint="eastAsia" w:ascii="仿宋_GB2312" w:hAnsi="Times New Roman" w:eastAsia="仿宋_GB2312" w:cs="Times New Roman"/>
          <w:kern w:val="2"/>
          <w:sz w:val="32"/>
          <w:szCs w:val="32"/>
          <w:vertAlign w:val="baseline"/>
          <w:lang w:val="en-US" w:eastAsia="zh-CN" w:bidi="ar-SA"/>
        </w:rPr>
        <w:t xml:space="preserve"> </w:t>
      </w:r>
      <w:r>
        <w:rPr>
          <w:rFonts w:hint="eastAsia" w:ascii="黑体" w:hAnsi="黑体" w:eastAsia="黑体" w:cs="黑体"/>
          <w:sz w:val="32"/>
          <w:szCs w:val="32"/>
          <w:lang w:val="en-US" w:eastAsia="zh-CN"/>
        </w:rPr>
        <w:t xml:space="preserve">       2023</w:t>
      </w:r>
      <w:r>
        <w:rPr>
          <w:rFonts w:hint="eastAsia" w:ascii="仿宋_GB2312" w:hAnsi="Times New Roman" w:eastAsia="仿宋_GB2312" w:cs="Times New Roman"/>
          <w:kern w:val="2"/>
          <w:sz w:val="32"/>
          <w:szCs w:val="32"/>
          <w:vertAlign w:val="baseline"/>
          <w:lang w:val="en-US" w:eastAsia="zh-CN" w:bidi="ar-SA"/>
        </w:rPr>
        <w:t xml:space="preserve"> 年</w:t>
      </w:r>
      <w:r>
        <w:rPr>
          <w:rFonts w:hint="eastAsia" w:cs="Times New Roman"/>
          <w:kern w:val="2"/>
          <w:sz w:val="32"/>
          <w:szCs w:val="32"/>
          <w:vertAlign w:val="baseline"/>
          <w:lang w:val="en-US" w:eastAsia="zh-CN" w:bidi="ar-SA"/>
        </w:rPr>
        <w:t>10</w:t>
      </w:r>
      <w:r>
        <w:rPr>
          <w:rFonts w:hint="eastAsia" w:ascii="仿宋_GB2312" w:hAnsi="Times New Roman" w:eastAsia="仿宋_GB2312" w:cs="Times New Roman"/>
          <w:kern w:val="2"/>
          <w:sz w:val="32"/>
          <w:szCs w:val="32"/>
          <w:vertAlign w:val="baseline"/>
          <w:lang w:val="en-US" w:eastAsia="zh-CN" w:bidi="ar-SA"/>
        </w:rPr>
        <w:t>月</w:t>
      </w:r>
      <w:r>
        <w:rPr>
          <w:rFonts w:hint="eastAsia" w:cs="Times New Roman"/>
          <w:kern w:val="2"/>
          <w:sz w:val="32"/>
          <w:szCs w:val="32"/>
          <w:vertAlign w:val="baseline"/>
          <w:lang w:val="en-US" w:eastAsia="zh-CN" w:bidi="ar-SA"/>
        </w:rPr>
        <w:t>13</w:t>
      </w:r>
      <w:r>
        <w:rPr>
          <w:rFonts w:hint="eastAsia" w:hAnsi="Times New Roman" w:cs="Times New Roman"/>
          <w:kern w:val="2"/>
          <w:sz w:val="32"/>
          <w:szCs w:val="32"/>
          <w:vertAlign w:val="baseline"/>
          <w:lang w:val="en-US" w:eastAsia="zh-CN" w:bidi="ar-SA"/>
        </w:rPr>
        <w:t xml:space="preserve"> </w:t>
      </w:r>
      <w:r>
        <w:rPr>
          <w:rFonts w:hint="eastAsia" w:ascii="仿宋_GB2312" w:hAnsi="Times New Roman" w:eastAsia="仿宋_GB2312" w:cs="Times New Roman"/>
          <w:kern w:val="2"/>
          <w:sz w:val="32"/>
          <w:szCs w:val="32"/>
          <w:vertAlign w:val="baseline"/>
          <w:lang w:val="en-US" w:eastAsia="zh-CN" w:bidi="ar-SA"/>
        </w:rPr>
        <w:t>日</w:t>
      </w:r>
    </w:p>
    <w:tbl>
      <w:tblPr>
        <w:tblStyle w:val="10"/>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200"/>
        <w:gridCol w:w="762"/>
        <w:gridCol w:w="668"/>
        <w:gridCol w:w="105"/>
        <w:gridCol w:w="640"/>
        <w:gridCol w:w="964"/>
        <w:gridCol w:w="52"/>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739" w:type="dxa"/>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企业单位名称</w:t>
            </w:r>
          </w:p>
        </w:tc>
        <w:tc>
          <w:tcPr>
            <w:tcW w:w="7125" w:type="dxa"/>
            <w:gridSpan w:val="8"/>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永森包装纸品厂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739" w:type="dxa"/>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r>
              <w:rPr>
                <w:rFonts w:hint="eastAsia"/>
                <w:vertAlign w:val="baseline"/>
                <w:lang w:val="en-US" w:eastAsia="zh-CN"/>
              </w:rPr>
              <w:t>监管执法人员</w:t>
            </w:r>
          </w:p>
        </w:tc>
        <w:tc>
          <w:tcPr>
            <w:tcW w:w="2735" w:type="dxa"/>
            <w:gridSpan w:val="4"/>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佘少臣、岳红亮</w:t>
            </w:r>
          </w:p>
        </w:tc>
        <w:tc>
          <w:tcPr>
            <w:tcW w:w="1604" w:type="dxa"/>
            <w:gridSpan w:val="2"/>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检查时间</w:t>
            </w:r>
          </w:p>
        </w:tc>
        <w:tc>
          <w:tcPr>
            <w:tcW w:w="2786" w:type="dxa"/>
            <w:gridSpan w:val="2"/>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10月9日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2739" w:type="dxa"/>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r>
              <w:rPr>
                <w:rFonts w:hint="eastAsia"/>
                <w:vertAlign w:val="baseline"/>
                <w:lang w:val="en-US" w:eastAsia="zh-CN"/>
              </w:rPr>
              <w:t>问题隐患情况</w:t>
            </w:r>
          </w:p>
        </w:tc>
        <w:tc>
          <w:tcPr>
            <w:tcW w:w="7125" w:type="dxa"/>
            <w:gridSpan w:val="8"/>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未安装消防栓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739" w:type="dxa"/>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r>
              <w:rPr>
                <w:rFonts w:hint="eastAsia"/>
                <w:vertAlign w:val="baseline"/>
                <w:lang w:val="en-US" w:eastAsia="zh-CN"/>
              </w:rPr>
              <w:t>整改措施</w:t>
            </w:r>
          </w:p>
        </w:tc>
        <w:tc>
          <w:tcPr>
            <w:tcW w:w="7125" w:type="dxa"/>
            <w:gridSpan w:val="8"/>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739" w:type="dxa"/>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r>
              <w:rPr>
                <w:rFonts w:hint="eastAsia"/>
                <w:vertAlign w:val="baseline"/>
                <w:lang w:val="en-US" w:eastAsia="zh-CN"/>
              </w:rPr>
              <w:t>整改责任人</w:t>
            </w:r>
          </w:p>
        </w:tc>
        <w:tc>
          <w:tcPr>
            <w:tcW w:w="2630" w:type="dxa"/>
            <w:gridSpan w:val="3"/>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孙军伟</w:t>
            </w:r>
          </w:p>
        </w:tc>
        <w:tc>
          <w:tcPr>
            <w:tcW w:w="1761" w:type="dxa"/>
            <w:gridSpan w:val="4"/>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r>
              <w:rPr>
                <w:rFonts w:hint="eastAsia"/>
                <w:vertAlign w:val="baseline"/>
                <w:lang w:val="en-US" w:eastAsia="zh-CN"/>
              </w:rPr>
              <w:t>完成时限</w:t>
            </w:r>
          </w:p>
        </w:tc>
        <w:tc>
          <w:tcPr>
            <w:tcW w:w="2734" w:type="dxa"/>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739" w:type="dxa"/>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r>
              <w:rPr>
                <w:rFonts w:hint="eastAsia"/>
                <w:vertAlign w:val="baseline"/>
                <w:lang w:val="en-US" w:eastAsia="zh-CN"/>
              </w:rPr>
              <w:t>实际整改      完成时间</w:t>
            </w:r>
          </w:p>
        </w:tc>
        <w:tc>
          <w:tcPr>
            <w:tcW w:w="2630" w:type="dxa"/>
            <w:gridSpan w:val="3"/>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p>
        </w:tc>
        <w:tc>
          <w:tcPr>
            <w:tcW w:w="1761" w:type="dxa"/>
            <w:gridSpan w:val="4"/>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r>
              <w:rPr>
                <w:rFonts w:hint="eastAsia"/>
                <w:vertAlign w:val="baseline"/>
                <w:lang w:val="en-US" w:eastAsia="zh-CN"/>
              </w:rPr>
              <w:t>是否挂牌督办</w:t>
            </w:r>
          </w:p>
        </w:tc>
        <w:tc>
          <w:tcPr>
            <w:tcW w:w="2734" w:type="dxa"/>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2739" w:type="dxa"/>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r>
              <w:rPr>
                <w:rFonts w:hint="eastAsia"/>
                <w:vertAlign w:val="baseline"/>
                <w:lang w:val="en-US" w:eastAsia="zh-CN"/>
              </w:rPr>
              <w:t>处罚企业金额 （万元）</w:t>
            </w:r>
          </w:p>
        </w:tc>
        <w:tc>
          <w:tcPr>
            <w:tcW w:w="1962" w:type="dxa"/>
            <w:gridSpan w:val="2"/>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0</w:t>
            </w:r>
          </w:p>
        </w:tc>
        <w:tc>
          <w:tcPr>
            <w:tcW w:w="2429" w:type="dxa"/>
            <w:gridSpan w:val="5"/>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r>
              <w:rPr>
                <w:rFonts w:hint="eastAsia"/>
                <w:vertAlign w:val="baseline"/>
                <w:lang w:val="en-US" w:eastAsia="zh-CN"/>
              </w:rPr>
              <w:t>处罚主要负责人金额（万元）</w:t>
            </w:r>
          </w:p>
        </w:tc>
        <w:tc>
          <w:tcPr>
            <w:tcW w:w="2734" w:type="dxa"/>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2739" w:type="dxa"/>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r>
              <w:rPr>
                <w:rFonts w:hint="eastAsia"/>
                <w:vertAlign w:val="baseline"/>
                <w:lang w:val="en-US" w:eastAsia="zh-CN"/>
              </w:rPr>
              <w:t>其他执法措施</w:t>
            </w:r>
          </w:p>
        </w:tc>
        <w:tc>
          <w:tcPr>
            <w:tcW w:w="7125" w:type="dxa"/>
            <w:gridSpan w:val="8"/>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r>
              <w:rPr>
                <w:rFonts w:hint="eastAsia"/>
                <w:vertAlign w:val="baseline"/>
                <w:lang w:val="en-US" w:eastAsia="zh-CN"/>
              </w:rPr>
              <w:t>限期整改（是）停产整顿（）取缔关闭（）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739" w:type="dxa"/>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r>
              <w:rPr>
                <w:rFonts w:hint="eastAsia"/>
                <w:vertAlign w:val="baseline"/>
                <w:lang w:val="en-US" w:eastAsia="zh-CN"/>
              </w:rPr>
              <w:t>移送司法机关（人）</w:t>
            </w:r>
          </w:p>
        </w:tc>
        <w:tc>
          <w:tcPr>
            <w:tcW w:w="1200" w:type="dxa"/>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p>
        </w:tc>
        <w:tc>
          <w:tcPr>
            <w:tcW w:w="2175" w:type="dxa"/>
            <w:gridSpan w:val="4"/>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r>
              <w:rPr>
                <w:rFonts w:hint="eastAsia"/>
                <w:vertAlign w:val="baseline"/>
                <w:lang w:val="en-US" w:eastAsia="zh-CN"/>
              </w:rPr>
              <w:t>是否曝光约谈或联合惩戒</w:t>
            </w:r>
          </w:p>
        </w:tc>
        <w:tc>
          <w:tcPr>
            <w:tcW w:w="3750" w:type="dxa"/>
            <w:gridSpan w:val="3"/>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vertAlign w:val="baseline"/>
                <w:lang w:val="en-US" w:eastAsia="zh-CN"/>
              </w:rPr>
            </w:pPr>
          </w:p>
        </w:tc>
      </w:tr>
    </w:tbl>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lang w:val="en-US" w:eastAsia="zh-CN"/>
        </w:rPr>
        <w:sectPr>
          <w:pgSz w:w="11906" w:h="16838"/>
          <w:pgMar w:top="1984" w:right="1531" w:bottom="1701" w:left="1531" w:header="851" w:footer="992" w:gutter="0"/>
          <w:pgNumType w:fmt="numberInDash"/>
          <w:cols w:space="425" w:num="1"/>
          <w:docGrid w:type="lines" w:linePitch="312" w:charSpace="0"/>
        </w:sectPr>
      </w:pPr>
      <w:r>
        <w:rPr>
          <w:rFonts w:hint="eastAsia"/>
          <w:lang w:val="en-US" w:eastAsia="zh-CN"/>
        </w:rPr>
        <w:t xml:space="preserve">   审核人： 苏涛                         填报人：佘少臣</w:t>
      </w:r>
    </w:p>
    <w:p>
      <w:pPr>
        <w:pStyle w:val="2"/>
        <w:rPr>
          <w:rFonts w:hint="eastAsia" w:ascii="Times New Roman" w:hAnsi="Times New Roman" w:eastAsia="宋体" w:cs="Times New Roman"/>
          <w:kern w:val="2"/>
          <w:sz w:val="24"/>
          <w:szCs w:val="24"/>
          <w:lang w:val="en-US" w:eastAsia="zh-CN" w:bidi="ar-SA"/>
        </w:rPr>
      </w:pPr>
      <w:r>
        <w:rPr>
          <w:rFonts w:hint="eastAsia" w:ascii="仿宋_GB2312" w:hAnsi="仿宋_GB2312" w:eastAsia="仿宋_GB2312" w:cs="仿宋_GB2312"/>
          <w:sz w:val="32"/>
          <w:szCs w:val="32"/>
          <w:lang w:eastAsia="zh-CN"/>
        </w:rPr>
        <w:t>附件</w:t>
      </w:r>
      <w:r>
        <w:rPr>
          <w:rFonts w:hint="eastAsia" w:hAnsi="仿宋_GB2312" w:cs="仿宋_GB2312"/>
          <w:sz w:val="32"/>
          <w:szCs w:val="32"/>
          <w:lang w:val="en-US" w:eastAsia="zh-CN"/>
        </w:rPr>
        <w:t>2</w:t>
      </w:r>
      <w:r>
        <w:rPr>
          <w:rFonts w:hint="eastAsia" w:ascii="Times New Roman" w:hAnsi="Times New Roman" w:eastAsia="宋体" w:cs="Times New Roman"/>
          <w:kern w:val="2"/>
          <w:sz w:val="24"/>
          <w:szCs w:val="24"/>
          <w:lang w:val="en-US" w:eastAsia="zh-CN" w:bidi="ar-SA"/>
        </w:rPr>
        <w:t xml:space="preserve">   </w:t>
      </w:r>
    </w:p>
    <w:p>
      <w:pPr>
        <w:pStyle w:val="2"/>
        <w:jc w:val="center"/>
        <w:rPr>
          <w:rFonts w:ascii="Helvetica" w:hAnsi="Helvetica" w:eastAsia="Helvetica" w:cs="Helvetica"/>
          <w:b/>
          <w:bCs/>
          <w:i w:val="0"/>
          <w:iCs w:val="0"/>
          <w:caps w:val="0"/>
          <w:color w:val="303133"/>
          <w:spacing w:val="0"/>
          <w:sz w:val="36"/>
          <w:szCs w:val="36"/>
          <w:shd w:val="clear" w:fill="FFFFFF"/>
          <w:vertAlign w:val="baseline"/>
        </w:rPr>
      </w:pPr>
      <w:r>
        <w:rPr>
          <w:rFonts w:hint="eastAsia" w:ascii="Helvetica" w:hAnsi="Helvetica" w:eastAsia="宋体" w:cs="Helvetica"/>
          <w:b/>
          <w:bCs/>
          <w:i w:val="0"/>
          <w:iCs w:val="0"/>
          <w:caps w:val="0"/>
          <w:color w:val="303133"/>
          <w:spacing w:val="0"/>
          <w:sz w:val="36"/>
          <w:szCs w:val="36"/>
          <w:shd w:val="clear" w:fill="FFFFFF"/>
          <w:lang w:eastAsia="zh-CN"/>
        </w:rPr>
        <w:t>重大事故隐患</w:t>
      </w:r>
      <w:r>
        <w:rPr>
          <w:rFonts w:ascii="Helvetica" w:hAnsi="Helvetica" w:eastAsia="Helvetica" w:cs="Helvetica"/>
          <w:b/>
          <w:bCs/>
          <w:i w:val="0"/>
          <w:iCs w:val="0"/>
          <w:caps w:val="0"/>
          <w:color w:val="303133"/>
          <w:spacing w:val="0"/>
          <w:sz w:val="36"/>
          <w:szCs w:val="36"/>
          <w:shd w:val="clear" w:fill="FFFFFF"/>
        </w:rPr>
        <w:t>追责问责</w:t>
      </w:r>
      <w:r>
        <w:rPr>
          <w:rFonts w:hint="eastAsia" w:ascii="Helvetica" w:hAnsi="Helvetica" w:eastAsia="宋体" w:cs="Helvetica"/>
          <w:b/>
          <w:bCs/>
          <w:i w:val="0"/>
          <w:iCs w:val="0"/>
          <w:caps w:val="0"/>
          <w:color w:val="303133"/>
          <w:spacing w:val="0"/>
          <w:sz w:val="36"/>
          <w:szCs w:val="36"/>
          <w:shd w:val="clear" w:fill="FFFFFF"/>
          <w:lang w:eastAsia="zh-CN"/>
        </w:rPr>
        <w:t>情况</w:t>
      </w:r>
      <w:r>
        <w:rPr>
          <w:rFonts w:ascii="Helvetica" w:hAnsi="Helvetica" w:eastAsia="Helvetica" w:cs="Helvetica"/>
          <w:b/>
          <w:bCs/>
          <w:i w:val="0"/>
          <w:iCs w:val="0"/>
          <w:caps w:val="0"/>
          <w:color w:val="303133"/>
          <w:spacing w:val="0"/>
          <w:sz w:val="36"/>
          <w:szCs w:val="36"/>
          <w:shd w:val="clear" w:fill="FFFFFF"/>
        </w:rPr>
        <w:t>表</w:t>
      </w:r>
    </w:p>
    <w:tbl>
      <w:tblPr>
        <w:tblStyle w:val="10"/>
        <w:tblW w:w="14816"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087"/>
        <w:gridCol w:w="1188"/>
        <w:gridCol w:w="2087"/>
        <w:gridCol w:w="1825"/>
        <w:gridCol w:w="1913"/>
        <w:gridCol w:w="1722"/>
        <w:gridCol w:w="1640"/>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00"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kern w:val="2"/>
                <w:sz w:val="24"/>
                <w:szCs w:val="24"/>
                <w:vertAlign w:val="baseline"/>
                <w:lang w:val="en-US" w:eastAsia="zh-CN" w:bidi="ar-SA"/>
              </w:rPr>
              <w:t>被追责人姓名</w:t>
            </w:r>
          </w:p>
        </w:tc>
        <w:tc>
          <w:tcPr>
            <w:tcW w:w="2087"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kern w:val="2"/>
                <w:sz w:val="24"/>
                <w:szCs w:val="24"/>
                <w:vertAlign w:val="baseline"/>
                <w:lang w:val="en-US" w:eastAsia="zh-CN" w:bidi="ar-SA"/>
              </w:rPr>
              <w:t>企业（单位）</w:t>
            </w:r>
          </w:p>
        </w:tc>
        <w:tc>
          <w:tcPr>
            <w:tcW w:w="1188"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kern w:val="2"/>
                <w:sz w:val="24"/>
                <w:szCs w:val="24"/>
                <w:vertAlign w:val="baseline"/>
                <w:lang w:val="en-US" w:eastAsia="zh-CN" w:bidi="ar-SA"/>
              </w:rPr>
              <w:t>职务</w:t>
            </w:r>
          </w:p>
        </w:tc>
        <w:tc>
          <w:tcPr>
            <w:tcW w:w="2087"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kern w:val="2"/>
                <w:sz w:val="24"/>
                <w:szCs w:val="24"/>
                <w:vertAlign w:val="baseline"/>
                <w:lang w:val="en-US" w:eastAsia="zh-CN" w:bidi="ar-SA"/>
              </w:rPr>
              <w:t>追责原因</w:t>
            </w:r>
          </w:p>
        </w:tc>
        <w:tc>
          <w:tcPr>
            <w:tcW w:w="1825"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kern w:val="2"/>
                <w:sz w:val="24"/>
                <w:szCs w:val="24"/>
                <w:vertAlign w:val="baseline"/>
                <w:lang w:val="en-US" w:eastAsia="zh-CN" w:bidi="ar-SA"/>
              </w:rPr>
              <w:t>追责时间</w:t>
            </w:r>
          </w:p>
        </w:tc>
        <w:tc>
          <w:tcPr>
            <w:tcW w:w="1913"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kern w:val="2"/>
                <w:sz w:val="24"/>
                <w:szCs w:val="24"/>
                <w:vertAlign w:val="baseline"/>
                <w:lang w:val="en-US" w:eastAsia="zh-CN" w:bidi="ar-SA"/>
              </w:rPr>
              <w:t>处理措施</w:t>
            </w:r>
          </w:p>
        </w:tc>
        <w:tc>
          <w:tcPr>
            <w:tcW w:w="1722"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kern w:val="2"/>
                <w:sz w:val="24"/>
                <w:szCs w:val="24"/>
                <w:vertAlign w:val="baseline"/>
                <w:lang w:val="en-US" w:eastAsia="zh-CN" w:bidi="ar-SA"/>
              </w:rPr>
              <w:t>追责问责依据</w:t>
            </w:r>
          </w:p>
        </w:tc>
        <w:tc>
          <w:tcPr>
            <w:tcW w:w="1640"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kern w:val="2"/>
                <w:sz w:val="24"/>
                <w:szCs w:val="24"/>
                <w:vertAlign w:val="baseline"/>
                <w:lang w:val="en-US" w:eastAsia="zh-CN" w:bidi="ar-SA"/>
              </w:rPr>
              <w:t>追责单位</w:t>
            </w:r>
          </w:p>
        </w:tc>
        <w:tc>
          <w:tcPr>
            <w:tcW w:w="1254"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kern w:val="2"/>
                <w:sz w:val="24"/>
                <w:szCs w:val="2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100"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2087" w:type="dxa"/>
          </w:tcPr>
          <w:p>
            <w:pPr>
              <w:pStyle w:val="2"/>
              <w:jc w:val="center"/>
              <w:rPr>
                <w:rFonts w:hint="eastAsia" w:ascii="Helvetica" w:hAnsi="Helvetica" w:eastAsia="宋体" w:cs="Helvetica"/>
                <w:b/>
                <w:bCs/>
                <w:i w:val="0"/>
                <w:iCs w:val="0"/>
                <w:caps w:val="0"/>
                <w:color w:val="303133"/>
                <w:spacing w:val="0"/>
                <w:sz w:val="36"/>
                <w:szCs w:val="36"/>
                <w:shd w:val="clear" w:fill="FFFFFF"/>
                <w:vertAlign w:val="baseline"/>
                <w:lang w:val="en-US" w:eastAsia="zh-CN"/>
              </w:rPr>
            </w:pPr>
            <w:r>
              <w:rPr>
                <w:rFonts w:hint="eastAsia" w:ascii="Helvetica" w:hAnsi="Helvetica" w:eastAsia="宋体" w:cs="Helvetica"/>
                <w:b/>
                <w:bCs/>
                <w:i w:val="0"/>
                <w:iCs w:val="0"/>
                <w:caps w:val="0"/>
                <w:color w:val="303133"/>
                <w:spacing w:val="0"/>
                <w:sz w:val="36"/>
                <w:szCs w:val="36"/>
                <w:shd w:val="clear" w:fill="FFFFFF"/>
                <w:vertAlign w:val="baseline"/>
                <w:lang w:val="en-US" w:eastAsia="zh-CN"/>
              </w:rPr>
              <w:t>无</w:t>
            </w:r>
          </w:p>
        </w:tc>
        <w:tc>
          <w:tcPr>
            <w:tcW w:w="1188"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2087"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825"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913"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722"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640"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254"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100"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2087"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188"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2087"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825"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913"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722"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640"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254"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100"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2087"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188"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2087"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825"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913"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722"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640"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254"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100"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2087"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188"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2087"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825"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913"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722"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640"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c>
          <w:tcPr>
            <w:tcW w:w="1254" w:type="dxa"/>
          </w:tcPr>
          <w:p>
            <w:pPr>
              <w:pStyle w:val="2"/>
              <w:jc w:val="center"/>
              <w:rPr>
                <w:rFonts w:ascii="Helvetica" w:hAnsi="Helvetica" w:eastAsia="Helvetica" w:cs="Helvetica"/>
                <w:b/>
                <w:bCs/>
                <w:i w:val="0"/>
                <w:iCs w:val="0"/>
                <w:caps w:val="0"/>
                <w:color w:val="303133"/>
                <w:spacing w:val="0"/>
                <w:sz w:val="36"/>
                <w:szCs w:val="36"/>
                <w:shd w:val="clear" w:fill="FFFFFF"/>
                <w:vertAlign w:val="baseline"/>
              </w:rPr>
            </w:pPr>
          </w:p>
        </w:tc>
      </w:tr>
    </w:tbl>
    <w:p>
      <w:pPr>
        <w:pStyle w:val="3"/>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单位：</w:t>
      </w:r>
      <w:r>
        <w:rPr>
          <w:rFonts w:hint="eastAsia" w:ascii="Times New Roman" w:eastAsia="宋体" w:cs="Times New Roman"/>
          <w:kern w:val="2"/>
          <w:sz w:val="24"/>
          <w:szCs w:val="24"/>
          <w:lang w:val="en-US" w:eastAsia="zh-CN" w:bidi="ar-SA"/>
        </w:rPr>
        <w:t>将官池镇</w:t>
      </w:r>
      <w:r>
        <w:rPr>
          <w:rFonts w:hint="eastAsia" w:ascii="Times New Roman" w:hAnsi="Times New Roman" w:eastAsia="宋体" w:cs="Times New Roman"/>
          <w:kern w:val="2"/>
          <w:sz w:val="24"/>
          <w:szCs w:val="24"/>
          <w:lang w:val="en-US" w:eastAsia="zh-CN" w:bidi="ar-SA"/>
        </w:rPr>
        <w:t xml:space="preserve">                                   填表人： </w:t>
      </w:r>
      <w:r>
        <w:rPr>
          <w:rFonts w:hint="eastAsia" w:ascii="Times New Roman" w:eastAsia="宋体" w:cs="Times New Roman"/>
          <w:kern w:val="2"/>
          <w:sz w:val="24"/>
          <w:szCs w:val="24"/>
          <w:lang w:val="en-US" w:eastAsia="zh-CN" w:bidi="ar-SA"/>
        </w:rPr>
        <w:t>佘少臣</w:t>
      </w:r>
      <w:r>
        <w:rPr>
          <w:rFonts w:hint="eastAsia" w:ascii="Times New Roman" w:hAnsi="Times New Roman" w:eastAsia="宋体" w:cs="Times New Roman"/>
          <w:kern w:val="2"/>
          <w:sz w:val="24"/>
          <w:szCs w:val="24"/>
          <w:lang w:val="en-US" w:eastAsia="zh-CN" w:bidi="ar-SA"/>
        </w:rPr>
        <w:t xml:space="preserve">                      </w:t>
      </w:r>
      <w:r>
        <w:rPr>
          <w:rFonts w:hint="eastAsia" w:ascii="Times New Roman" w:eastAsia="宋体" w:cs="Times New Roman"/>
          <w:kern w:val="2"/>
          <w:sz w:val="24"/>
          <w:szCs w:val="24"/>
          <w:lang w:val="en-US" w:eastAsia="zh-CN" w:bidi="ar-SA"/>
        </w:rPr>
        <w:t>2023</w:t>
      </w:r>
      <w:r>
        <w:rPr>
          <w:rFonts w:hint="eastAsia" w:ascii="Times New Roman" w:hAnsi="Times New Roman" w:eastAsia="宋体" w:cs="Times New Roman"/>
          <w:kern w:val="2"/>
          <w:sz w:val="24"/>
          <w:szCs w:val="24"/>
          <w:lang w:val="en-US" w:eastAsia="zh-CN" w:bidi="ar-SA"/>
        </w:rPr>
        <w:t xml:space="preserve"> 年  </w:t>
      </w:r>
      <w:r>
        <w:rPr>
          <w:rFonts w:hint="eastAsia" w:ascii="Times New Roman" w:eastAsia="宋体" w:cs="Times New Roman"/>
          <w:kern w:val="2"/>
          <w:sz w:val="24"/>
          <w:szCs w:val="24"/>
          <w:lang w:val="en-US" w:eastAsia="zh-CN" w:bidi="ar-SA"/>
        </w:rPr>
        <w:t>10</w:t>
      </w:r>
      <w:r>
        <w:rPr>
          <w:rFonts w:hint="eastAsia" w:ascii="Times New Roman" w:hAnsi="Times New Roman" w:eastAsia="宋体" w:cs="Times New Roman"/>
          <w:kern w:val="2"/>
          <w:sz w:val="24"/>
          <w:szCs w:val="24"/>
          <w:lang w:val="en-US" w:eastAsia="zh-CN" w:bidi="ar-SA"/>
        </w:rPr>
        <w:t xml:space="preserve">  月 </w:t>
      </w:r>
      <w:r>
        <w:rPr>
          <w:rFonts w:hint="eastAsia" w:ascii="Times New Roman" w:eastAsia="宋体" w:cs="Times New Roman"/>
          <w:kern w:val="2"/>
          <w:sz w:val="24"/>
          <w:szCs w:val="24"/>
          <w:lang w:val="en-US" w:eastAsia="zh-CN" w:bidi="ar-SA"/>
        </w:rPr>
        <w:t>13</w:t>
      </w:r>
      <w:r>
        <w:rPr>
          <w:rFonts w:hint="eastAsia" w:ascii="Times New Roman" w:hAnsi="Times New Roman" w:eastAsia="宋体" w:cs="Times New Roman"/>
          <w:kern w:val="2"/>
          <w:sz w:val="24"/>
          <w:szCs w:val="24"/>
          <w:lang w:val="en-US" w:eastAsia="zh-CN" w:bidi="ar-SA"/>
        </w:rPr>
        <w:t xml:space="preserve"> 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附件</w:t>
      </w:r>
      <w:r>
        <w:rPr>
          <w:rFonts w:hint="eastAsia" w:hAnsi="仿宋_GB2312" w:cs="仿宋_GB2312"/>
          <w:sz w:val="32"/>
          <w:szCs w:val="32"/>
          <w:lang w:val="en-US" w:eastAsia="zh-CN"/>
        </w:rPr>
        <w:t>3</w:t>
      </w:r>
      <w:r>
        <w:rPr>
          <w:rFonts w:hint="eastAsia" w:ascii="Times New Roman" w:hAnsi="Times New Roman" w:eastAsia="宋体" w:cs="Times New Roman"/>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问题隐患排查治理工作台账汇总表</w:t>
      </w:r>
    </w:p>
    <w:p>
      <w:pPr>
        <w:pStyle w:val="2"/>
        <w:rPr>
          <w:rFonts w:hint="eastAsia"/>
          <w:lang w:eastAsia="zh-CN"/>
        </w:rPr>
      </w:pPr>
    </w:p>
    <w:tbl>
      <w:tblPr>
        <w:tblStyle w:val="10"/>
        <w:tblW w:w="14856"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1735"/>
        <w:gridCol w:w="2851"/>
        <w:gridCol w:w="1548"/>
        <w:gridCol w:w="1614"/>
        <w:gridCol w:w="1415"/>
        <w:gridCol w:w="1624"/>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458" w:type="dxa"/>
            <w:noWrap w:val="0"/>
            <w:vAlign w:val="center"/>
          </w:tcPr>
          <w:p>
            <w:pPr>
              <w:pStyle w:val="3"/>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查企业（单位）名称</w:t>
            </w:r>
          </w:p>
        </w:tc>
        <w:tc>
          <w:tcPr>
            <w:tcW w:w="173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 xml:space="preserve">检查时间  </w:t>
            </w: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检查人员</w:t>
            </w:r>
          </w:p>
        </w:tc>
        <w:tc>
          <w:tcPr>
            <w:tcW w:w="2851" w:type="dxa"/>
            <w:noWrap w:val="0"/>
            <w:vAlign w:val="center"/>
          </w:tcPr>
          <w:p>
            <w:pPr>
              <w:pStyle w:val="3"/>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问题隐患</w:t>
            </w:r>
          </w:p>
        </w:tc>
        <w:tc>
          <w:tcPr>
            <w:tcW w:w="154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提出的整改  措施建议</w:t>
            </w:r>
          </w:p>
        </w:tc>
        <w:tc>
          <w:tcPr>
            <w:tcW w:w="1614" w:type="dxa"/>
            <w:noWrap w:val="0"/>
            <w:vAlign w:val="center"/>
          </w:tcPr>
          <w:p>
            <w:pPr>
              <w:pStyle w:val="3"/>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整改责任人</w:t>
            </w:r>
          </w:p>
        </w:tc>
        <w:tc>
          <w:tcPr>
            <w:tcW w:w="1415" w:type="dxa"/>
            <w:noWrap w:val="0"/>
            <w:vAlign w:val="center"/>
          </w:tcPr>
          <w:p>
            <w:pPr>
              <w:pStyle w:val="3"/>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整改时限</w:t>
            </w:r>
          </w:p>
        </w:tc>
        <w:tc>
          <w:tcPr>
            <w:tcW w:w="162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 xml:space="preserve">是否  </w:t>
            </w:r>
            <w:r>
              <w:rPr>
                <w:rFonts w:hint="eastAsia" w:hAnsi="仿宋_GB2312" w:cs="仿宋_GB2312"/>
                <w:kern w:val="2"/>
                <w:sz w:val="24"/>
                <w:szCs w:val="24"/>
                <w:vertAlign w:val="baseline"/>
                <w:lang w:val="en-US" w:eastAsia="zh-CN" w:bidi="ar-SA"/>
              </w:rPr>
              <w:t xml:space="preserve">  </w:t>
            </w:r>
            <w:r>
              <w:rPr>
                <w:rFonts w:hint="eastAsia" w:ascii="仿宋_GB2312" w:hAnsi="仿宋_GB2312" w:eastAsia="仿宋_GB2312" w:cs="仿宋_GB2312"/>
                <w:kern w:val="2"/>
                <w:sz w:val="24"/>
                <w:szCs w:val="24"/>
                <w:vertAlign w:val="baseline"/>
                <w:lang w:val="en-US" w:eastAsia="zh-CN" w:bidi="ar-SA"/>
              </w:rPr>
              <w:t xml:space="preserve">   重大隐患</w:t>
            </w:r>
          </w:p>
        </w:tc>
        <w:tc>
          <w:tcPr>
            <w:tcW w:w="161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458" w:type="dxa"/>
            <w:noWrap w:val="0"/>
            <w:vAlign w:val="center"/>
          </w:tcPr>
          <w:p>
            <w:pPr>
              <w:pStyle w:val="3"/>
              <w:jc w:val="center"/>
              <w:rPr>
                <w:rFonts w:hint="default" w:eastAsia="仿宋_GB2312"/>
                <w:vertAlign w:val="baseline"/>
                <w:lang w:val="en-US" w:eastAsia="zh-CN"/>
              </w:rPr>
            </w:pPr>
            <w:r>
              <w:rPr>
                <w:rFonts w:hint="eastAsia"/>
                <w:vertAlign w:val="baseline"/>
                <w:lang w:val="en-US" w:eastAsia="zh-CN"/>
              </w:rPr>
              <w:t>梦莱丝家纺</w:t>
            </w:r>
          </w:p>
        </w:tc>
        <w:tc>
          <w:tcPr>
            <w:tcW w:w="1735" w:type="dxa"/>
            <w:noWrap w:val="0"/>
            <w:vAlign w:val="center"/>
          </w:tcPr>
          <w:p>
            <w:pPr>
              <w:pStyle w:val="3"/>
              <w:jc w:val="center"/>
              <w:rPr>
                <w:rFonts w:hint="default" w:eastAsia="仿宋_GB2312"/>
                <w:vertAlign w:val="baseline"/>
                <w:lang w:val="en-US" w:eastAsia="zh-CN"/>
              </w:rPr>
            </w:pPr>
            <w:r>
              <w:rPr>
                <w:rFonts w:hint="eastAsia"/>
                <w:vertAlign w:val="baseline"/>
                <w:lang w:val="en-US" w:eastAsia="zh-CN"/>
              </w:rPr>
              <w:t>佘少臣岳红亮</w:t>
            </w:r>
          </w:p>
        </w:tc>
        <w:tc>
          <w:tcPr>
            <w:tcW w:w="2851" w:type="dxa"/>
            <w:noWrap w:val="0"/>
            <w:vAlign w:val="center"/>
          </w:tcPr>
          <w:p>
            <w:pPr>
              <w:pStyle w:val="3"/>
              <w:jc w:val="center"/>
              <w:rPr>
                <w:rFonts w:hint="default" w:eastAsia="仿宋_GB2312"/>
                <w:vertAlign w:val="baseline"/>
                <w:lang w:val="en-US" w:eastAsia="zh-CN"/>
              </w:rPr>
            </w:pPr>
            <w:r>
              <w:rPr>
                <w:rFonts w:hint="eastAsia"/>
                <w:vertAlign w:val="baseline"/>
                <w:lang w:val="en-US" w:eastAsia="zh-CN"/>
              </w:rPr>
              <w:t>占用消防通道</w:t>
            </w:r>
          </w:p>
        </w:tc>
        <w:tc>
          <w:tcPr>
            <w:tcW w:w="1548" w:type="dxa"/>
            <w:noWrap w:val="0"/>
            <w:vAlign w:val="center"/>
          </w:tcPr>
          <w:p>
            <w:pPr>
              <w:pStyle w:val="3"/>
              <w:jc w:val="center"/>
              <w:rPr>
                <w:rFonts w:hint="eastAsia" w:eastAsia="仿宋_GB2312"/>
                <w:vertAlign w:val="baseline"/>
                <w:lang w:val="en-US" w:eastAsia="zh-CN"/>
              </w:rPr>
            </w:pPr>
            <w:r>
              <w:rPr>
                <w:rFonts w:hint="eastAsia"/>
                <w:vertAlign w:val="baseline"/>
                <w:lang w:val="en-US" w:eastAsia="zh-CN"/>
              </w:rPr>
              <w:t>立行立改</w:t>
            </w:r>
          </w:p>
        </w:tc>
        <w:tc>
          <w:tcPr>
            <w:tcW w:w="1614" w:type="dxa"/>
            <w:noWrap w:val="0"/>
            <w:vAlign w:val="center"/>
          </w:tcPr>
          <w:p>
            <w:pPr>
              <w:pStyle w:val="3"/>
              <w:jc w:val="center"/>
              <w:rPr>
                <w:rFonts w:hint="eastAsia" w:eastAsia="仿宋_GB2312"/>
                <w:vertAlign w:val="baseline"/>
                <w:lang w:val="en-US" w:eastAsia="zh-CN"/>
              </w:rPr>
            </w:pPr>
            <w:r>
              <w:rPr>
                <w:rFonts w:hint="eastAsia"/>
                <w:vertAlign w:val="baseline"/>
                <w:lang w:val="en-US" w:eastAsia="zh-CN"/>
              </w:rPr>
              <w:t>孙大宇</w:t>
            </w:r>
          </w:p>
        </w:tc>
        <w:tc>
          <w:tcPr>
            <w:tcW w:w="1415" w:type="dxa"/>
            <w:noWrap w:val="0"/>
            <w:vAlign w:val="center"/>
          </w:tcPr>
          <w:p>
            <w:pPr>
              <w:pStyle w:val="3"/>
              <w:jc w:val="center"/>
              <w:rPr>
                <w:rFonts w:hint="eastAsia"/>
                <w:vertAlign w:val="baseline"/>
              </w:rPr>
            </w:pPr>
          </w:p>
        </w:tc>
        <w:tc>
          <w:tcPr>
            <w:tcW w:w="1624" w:type="dxa"/>
            <w:noWrap w:val="0"/>
            <w:vAlign w:val="center"/>
          </w:tcPr>
          <w:p>
            <w:pPr>
              <w:pStyle w:val="3"/>
              <w:jc w:val="center"/>
              <w:rPr>
                <w:rFonts w:hint="eastAsia" w:eastAsia="仿宋_GB2312"/>
                <w:vertAlign w:val="baseline"/>
                <w:lang w:val="en-US" w:eastAsia="zh-CN"/>
              </w:rPr>
            </w:pPr>
            <w:r>
              <w:rPr>
                <w:rFonts w:hint="eastAsia"/>
                <w:vertAlign w:val="baseline"/>
                <w:lang w:val="en-US" w:eastAsia="zh-CN"/>
              </w:rPr>
              <w:t>否</w:t>
            </w:r>
          </w:p>
        </w:tc>
        <w:tc>
          <w:tcPr>
            <w:tcW w:w="1611" w:type="dxa"/>
            <w:noWrap w:val="0"/>
            <w:vAlign w:val="center"/>
          </w:tcPr>
          <w:p>
            <w:pPr>
              <w:pStyle w:val="3"/>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458" w:type="dxa"/>
            <w:noWrap w:val="0"/>
            <w:vAlign w:val="center"/>
          </w:tcPr>
          <w:p>
            <w:pPr>
              <w:pStyle w:val="3"/>
              <w:jc w:val="center"/>
              <w:rPr>
                <w:rFonts w:hint="default" w:eastAsia="仿宋_GB2312"/>
                <w:vertAlign w:val="baseline"/>
                <w:lang w:val="en-US" w:eastAsia="zh-CN"/>
              </w:rPr>
            </w:pPr>
            <w:r>
              <w:rPr>
                <w:rFonts w:hint="eastAsia"/>
                <w:vertAlign w:val="baseline"/>
                <w:lang w:val="en-US" w:eastAsia="zh-CN"/>
              </w:rPr>
              <w:t>中撒化肥</w:t>
            </w:r>
          </w:p>
        </w:tc>
        <w:tc>
          <w:tcPr>
            <w:tcW w:w="1735" w:type="dxa"/>
            <w:noWrap w:val="0"/>
            <w:vAlign w:val="center"/>
          </w:tcPr>
          <w:p>
            <w:pPr>
              <w:pStyle w:val="3"/>
              <w:jc w:val="center"/>
              <w:rPr>
                <w:rFonts w:hint="eastAsia"/>
                <w:vertAlign w:val="baseline"/>
              </w:rPr>
            </w:pPr>
            <w:r>
              <w:rPr>
                <w:rFonts w:hint="eastAsia"/>
                <w:vertAlign w:val="baseline"/>
                <w:lang w:val="en-US" w:eastAsia="zh-CN"/>
              </w:rPr>
              <w:t>佘少臣岳红亮</w:t>
            </w:r>
          </w:p>
        </w:tc>
        <w:tc>
          <w:tcPr>
            <w:tcW w:w="2851" w:type="dxa"/>
            <w:noWrap w:val="0"/>
            <w:vAlign w:val="center"/>
          </w:tcPr>
          <w:p>
            <w:pPr>
              <w:pStyle w:val="3"/>
              <w:jc w:val="center"/>
              <w:rPr>
                <w:rFonts w:hint="default" w:eastAsia="仿宋_GB2312"/>
                <w:vertAlign w:val="baseline"/>
                <w:lang w:val="en-US" w:eastAsia="zh-CN"/>
              </w:rPr>
            </w:pPr>
            <w:r>
              <w:rPr>
                <w:rFonts w:hint="eastAsia"/>
                <w:vertAlign w:val="baseline"/>
                <w:lang w:val="en-US" w:eastAsia="zh-CN"/>
              </w:rPr>
              <w:t>灭火器分布不均，占用消防通道</w:t>
            </w:r>
          </w:p>
        </w:tc>
        <w:tc>
          <w:tcPr>
            <w:tcW w:w="1548" w:type="dxa"/>
            <w:noWrap w:val="0"/>
            <w:vAlign w:val="center"/>
          </w:tcPr>
          <w:p>
            <w:pPr>
              <w:pStyle w:val="3"/>
              <w:jc w:val="center"/>
              <w:rPr>
                <w:rFonts w:hint="eastAsia" w:eastAsia="仿宋_GB2312"/>
                <w:vertAlign w:val="baseline"/>
                <w:lang w:val="en-US" w:eastAsia="zh-CN"/>
              </w:rPr>
            </w:pPr>
            <w:r>
              <w:rPr>
                <w:rFonts w:hint="eastAsia"/>
                <w:vertAlign w:val="baseline"/>
                <w:lang w:val="en-US" w:eastAsia="zh-CN"/>
              </w:rPr>
              <w:t>立行立改</w:t>
            </w:r>
          </w:p>
        </w:tc>
        <w:tc>
          <w:tcPr>
            <w:tcW w:w="1614" w:type="dxa"/>
            <w:noWrap w:val="0"/>
            <w:vAlign w:val="center"/>
          </w:tcPr>
          <w:p>
            <w:pPr>
              <w:pStyle w:val="3"/>
              <w:jc w:val="center"/>
              <w:rPr>
                <w:rFonts w:hint="eastAsia" w:eastAsia="仿宋_GB2312"/>
                <w:vertAlign w:val="baseline"/>
                <w:lang w:val="en-US" w:eastAsia="zh-CN"/>
              </w:rPr>
            </w:pPr>
            <w:r>
              <w:rPr>
                <w:rFonts w:hint="eastAsia"/>
                <w:vertAlign w:val="baseline"/>
                <w:lang w:val="en-US" w:eastAsia="zh-CN"/>
              </w:rPr>
              <w:t>孙大宇</w:t>
            </w:r>
          </w:p>
        </w:tc>
        <w:tc>
          <w:tcPr>
            <w:tcW w:w="1415" w:type="dxa"/>
            <w:noWrap w:val="0"/>
            <w:vAlign w:val="center"/>
          </w:tcPr>
          <w:p>
            <w:pPr>
              <w:pStyle w:val="3"/>
              <w:jc w:val="center"/>
              <w:rPr>
                <w:rFonts w:hint="eastAsia"/>
                <w:vertAlign w:val="baseline"/>
              </w:rPr>
            </w:pPr>
          </w:p>
        </w:tc>
        <w:tc>
          <w:tcPr>
            <w:tcW w:w="1624" w:type="dxa"/>
            <w:noWrap w:val="0"/>
            <w:vAlign w:val="center"/>
          </w:tcPr>
          <w:p>
            <w:pPr>
              <w:pStyle w:val="3"/>
              <w:jc w:val="center"/>
              <w:rPr>
                <w:rFonts w:hint="eastAsia" w:eastAsia="仿宋_GB2312"/>
                <w:vertAlign w:val="baseline"/>
                <w:lang w:val="en-US" w:eastAsia="zh-CN"/>
              </w:rPr>
            </w:pPr>
            <w:r>
              <w:rPr>
                <w:rFonts w:hint="eastAsia"/>
                <w:vertAlign w:val="baseline"/>
                <w:lang w:val="en-US" w:eastAsia="zh-CN"/>
              </w:rPr>
              <w:t>否</w:t>
            </w:r>
          </w:p>
        </w:tc>
        <w:tc>
          <w:tcPr>
            <w:tcW w:w="1611" w:type="dxa"/>
            <w:noWrap w:val="0"/>
            <w:vAlign w:val="center"/>
          </w:tcPr>
          <w:p>
            <w:pPr>
              <w:pStyle w:val="3"/>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458" w:type="dxa"/>
            <w:noWrap w:val="0"/>
            <w:vAlign w:val="center"/>
          </w:tcPr>
          <w:p>
            <w:pPr>
              <w:pStyle w:val="3"/>
              <w:jc w:val="center"/>
              <w:rPr>
                <w:rFonts w:hint="default" w:eastAsia="仿宋_GB2312"/>
                <w:vertAlign w:val="baseline"/>
                <w:lang w:val="en-US" w:eastAsia="zh-CN"/>
              </w:rPr>
            </w:pPr>
            <w:r>
              <w:rPr>
                <w:rFonts w:hint="eastAsia"/>
                <w:vertAlign w:val="baseline"/>
                <w:lang w:val="en-US" w:eastAsia="zh-CN"/>
              </w:rPr>
              <w:t>诚源发制品</w:t>
            </w:r>
          </w:p>
        </w:tc>
        <w:tc>
          <w:tcPr>
            <w:tcW w:w="1735" w:type="dxa"/>
            <w:noWrap w:val="0"/>
            <w:vAlign w:val="center"/>
          </w:tcPr>
          <w:p>
            <w:pPr>
              <w:pStyle w:val="3"/>
              <w:jc w:val="center"/>
              <w:rPr>
                <w:rFonts w:hint="eastAsia"/>
                <w:vertAlign w:val="baseline"/>
              </w:rPr>
            </w:pPr>
            <w:r>
              <w:rPr>
                <w:rFonts w:hint="eastAsia"/>
                <w:vertAlign w:val="baseline"/>
                <w:lang w:val="en-US" w:eastAsia="zh-CN"/>
              </w:rPr>
              <w:t>佘少臣岳红亮</w:t>
            </w:r>
          </w:p>
        </w:tc>
        <w:tc>
          <w:tcPr>
            <w:tcW w:w="2851" w:type="dxa"/>
            <w:noWrap w:val="0"/>
            <w:vAlign w:val="center"/>
          </w:tcPr>
          <w:p>
            <w:pPr>
              <w:pStyle w:val="3"/>
              <w:jc w:val="center"/>
              <w:rPr>
                <w:rFonts w:hint="eastAsia" w:eastAsia="仿宋_GB2312"/>
                <w:vertAlign w:val="baseline"/>
                <w:lang w:val="en-US" w:eastAsia="zh-CN"/>
              </w:rPr>
            </w:pPr>
            <w:r>
              <w:rPr>
                <w:rFonts w:hint="eastAsia"/>
                <w:vertAlign w:val="baseline"/>
                <w:lang w:val="en-US" w:eastAsia="zh-CN"/>
              </w:rPr>
              <w:t>灭火器少</w:t>
            </w:r>
          </w:p>
        </w:tc>
        <w:tc>
          <w:tcPr>
            <w:tcW w:w="1548" w:type="dxa"/>
            <w:noWrap w:val="0"/>
            <w:vAlign w:val="center"/>
          </w:tcPr>
          <w:p>
            <w:pPr>
              <w:pStyle w:val="3"/>
              <w:jc w:val="center"/>
              <w:rPr>
                <w:rFonts w:hint="default" w:eastAsia="仿宋_GB2312"/>
                <w:vertAlign w:val="baseline"/>
                <w:lang w:val="en-US" w:eastAsia="zh-CN"/>
              </w:rPr>
            </w:pPr>
            <w:r>
              <w:rPr>
                <w:rFonts w:hint="eastAsia"/>
                <w:vertAlign w:val="baseline"/>
                <w:lang w:val="en-US" w:eastAsia="zh-CN"/>
              </w:rPr>
              <w:t>限期整改</w:t>
            </w:r>
          </w:p>
        </w:tc>
        <w:tc>
          <w:tcPr>
            <w:tcW w:w="1614" w:type="dxa"/>
            <w:noWrap w:val="0"/>
            <w:vAlign w:val="center"/>
          </w:tcPr>
          <w:p>
            <w:pPr>
              <w:pStyle w:val="3"/>
              <w:jc w:val="center"/>
              <w:rPr>
                <w:rFonts w:hint="default" w:eastAsia="仿宋_GB2312"/>
                <w:vertAlign w:val="baseline"/>
                <w:lang w:val="en-US" w:eastAsia="zh-CN"/>
              </w:rPr>
            </w:pPr>
            <w:r>
              <w:rPr>
                <w:rFonts w:hint="eastAsia"/>
                <w:vertAlign w:val="baseline"/>
                <w:lang w:val="en-US" w:eastAsia="zh-CN"/>
              </w:rPr>
              <w:t>王小辉</w:t>
            </w:r>
          </w:p>
        </w:tc>
        <w:tc>
          <w:tcPr>
            <w:tcW w:w="1415" w:type="dxa"/>
            <w:noWrap w:val="0"/>
            <w:vAlign w:val="center"/>
          </w:tcPr>
          <w:p>
            <w:pPr>
              <w:pStyle w:val="3"/>
              <w:jc w:val="center"/>
              <w:rPr>
                <w:rFonts w:hint="default" w:eastAsia="仿宋_GB2312"/>
                <w:vertAlign w:val="baseline"/>
                <w:lang w:val="en-US" w:eastAsia="zh-CN"/>
              </w:rPr>
            </w:pPr>
            <w:r>
              <w:rPr>
                <w:rFonts w:hint="eastAsia"/>
                <w:vertAlign w:val="baseline"/>
                <w:lang w:val="en-US" w:eastAsia="zh-CN"/>
              </w:rPr>
              <w:t>1天</w:t>
            </w:r>
          </w:p>
        </w:tc>
        <w:tc>
          <w:tcPr>
            <w:tcW w:w="1624" w:type="dxa"/>
            <w:noWrap w:val="0"/>
            <w:vAlign w:val="center"/>
          </w:tcPr>
          <w:p>
            <w:pPr>
              <w:pStyle w:val="3"/>
              <w:jc w:val="center"/>
              <w:rPr>
                <w:rFonts w:hint="eastAsia" w:eastAsia="仿宋_GB2312"/>
                <w:vertAlign w:val="baseline"/>
                <w:lang w:val="en-US" w:eastAsia="zh-CN"/>
              </w:rPr>
            </w:pPr>
            <w:r>
              <w:rPr>
                <w:rFonts w:hint="eastAsia"/>
                <w:vertAlign w:val="baseline"/>
                <w:lang w:val="en-US" w:eastAsia="zh-CN"/>
              </w:rPr>
              <w:t>否</w:t>
            </w:r>
          </w:p>
        </w:tc>
        <w:tc>
          <w:tcPr>
            <w:tcW w:w="1611" w:type="dxa"/>
            <w:noWrap w:val="0"/>
            <w:vAlign w:val="center"/>
          </w:tcPr>
          <w:p>
            <w:pPr>
              <w:pStyle w:val="3"/>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458" w:type="dxa"/>
            <w:noWrap w:val="0"/>
            <w:vAlign w:val="center"/>
          </w:tcPr>
          <w:p>
            <w:pPr>
              <w:pStyle w:val="3"/>
              <w:jc w:val="center"/>
              <w:rPr>
                <w:rFonts w:hint="default" w:eastAsia="仿宋_GB2312"/>
                <w:vertAlign w:val="baseline"/>
                <w:lang w:val="en-US" w:eastAsia="zh-CN"/>
              </w:rPr>
            </w:pPr>
            <w:r>
              <w:rPr>
                <w:rFonts w:hint="eastAsia"/>
                <w:vertAlign w:val="baseline"/>
                <w:lang w:val="en-US" w:eastAsia="zh-CN"/>
              </w:rPr>
              <w:t>利超家具</w:t>
            </w:r>
          </w:p>
        </w:tc>
        <w:tc>
          <w:tcPr>
            <w:tcW w:w="1735" w:type="dxa"/>
            <w:noWrap w:val="0"/>
            <w:vAlign w:val="center"/>
          </w:tcPr>
          <w:p>
            <w:pPr>
              <w:pStyle w:val="3"/>
              <w:jc w:val="center"/>
              <w:rPr>
                <w:rFonts w:hint="eastAsia"/>
                <w:vertAlign w:val="baseline"/>
              </w:rPr>
            </w:pPr>
            <w:r>
              <w:rPr>
                <w:rFonts w:hint="eastAsia"/>
                <w:vertAlign w:val="baseline"/>
                <w:lang w:val="en-US" w:eastAsia="zh-CN"/>
              </w:rPr>
              <w:t>佘少臣岳红亮</w:t>
            </w:r>
          </w:p>
        </w:tc>
        <w:tc>
          <w:tcPr>
            <w:tcW w:w="2851" w:type="dxa"/>
            <w:noWrap w:val="0"/>
            <w:vAlign w:val="center"/>
          </w:tcPr>
          <w:p>
            <w:pPr>
              <w:pStyle w:val="3"/>
              <w:jc w:val="center"/>
              <w:rPr>
                <w:rFonts w:hint="eastAsia"/>
                <w:vertAlign w:val="baseline"/>
              </w:rPr>
            </w:pPr>
            <w:r>
              <w:rPr>
                <w:rFonts w:hint="eastAsia"/>
                <w:vertAlign w:val="baseline"/>
                <w:lang w:val="en-US" w:eastAsia="zh-CN"/>
              </w:rPr>
              <w:t>灭火器少，占用消防通道</w:t>
            </w:r>
          </w:p>
        </w:tc>
        <w:tc>
          <w:tcPr>
            <w:tcW w:w="1548" w:type="dxa"/>
            <w:noWrap w:val="0"/>
            <w:vAlign w:val="center"/>
          </w:tcPr>
          <w:p>
            <w:pPr>
              <w:pStyle w:val="3"/>
              <w:jc w:val="center"/>
              <w:rPr>
                <w:rFonts w:hint="eastAsia"/>
                <w:vertAlign w:val="baseline"/>
              </w:rPr>
            </w:pPr>
            <w:r>
              <w:rPr>
                <w:rFonts w:hint="eastAsia"/>
                <w:vertAlign w:val="baseline"/>
                <w:lang w:val="en-US" w:eastAsia="zh-CN"/>
              </w:rPr>
              <w:t>限期整改</w:t>
            </w:r>
          </w:p>
        </w:tc>
        <w:tc>
          <w:tcPr>
            <w:tcW w:w="1614" w:type="dxa"/>
            <w:noWrap w:val="0"/>
            <w:vAlign w:val="center"/>
          </w:tcPr>
          <w:p>
            <w:pPr>
              <w:pStyle w:val="3"/>
              <w:jc w:val="center"/>
              <w:rPr>
                <w:rFonts w:hint="eastAsia"/>
                <w:vertAlign w:val="baseline"/>
              </w:rPr>
            </w:pPr>
            <w:r>
              <w:rPr>
                <w:rFonts w:hint="eastAsia"/>
                <w:vertAlign w:val="baseline"/>
                <w:lang w:val="en-US" w:eastAsia="zh-CN"/>
              </w:rPr>
              <w:t>王小辉</w:t>
            </w:r>
          </w:p>
        </w:tc>
        <w:tc>
          <w:tcPr>
            <w:tcW w:w="1415" w:type="dxa"/>
            <w:noWrap w:val="0"/>
            <w:vAlign w:val="center"/>
          </w:tcPr>
          <w:p>
            <w:pPr>
              <w:pStyle w:val="3"/>
              <w:jc w:val="center"/>
              <w:rPr>
                <w:rFonts w:hint="eastAsia"/>
                <w:vertAlign w:val="baseline"/>
              </w:rPr>
            </w:pPr>
            <w:r>
              <w:rPr>
                <w:rFonts w:hint="eastAsia"/>
                <w:vertAlign w:val="baseline"/>
                <w:lang w:val="en-US" w:eastAsia="zh-CN"/>
              </w:rPr>
              <w:t>1天</w:t>
            </w:r>
          </w:p>
        </w:tc>
        <w:tc>
          <w:tcPr>
            <w:tcW w:w="1624" w:type="dxa"/>
            <w:noWrap w:val="0"/>
            <w:vAlign w:val="center"/>
          </w:tcPr>
          <w:p>
            <w:pPr>
              <w:pStyle w:val="3"/>
              <w:jc w:val="center"/>
              <w:rPr>
                <w:rFonts w:hint="eastAsia" w:eastAsia="仿宋_GB2312"/>
                <w:vertAlign w:val="baseline"/>
                <w:lang w:val="en-US" w:eastAsia="zh-CN"/>
              </w:rPr>
            </w:pPr>
            <w:r>
              <w:rPr>
                <w:rFonts w:hint="eastAsia"/>
                <w:vertAlign w:val="baseline"/>
                <w:lang w:val="en-US" w:eastAsia="zh-CN"/>
              </w:rPr>
              <w:t>否</w:t>
            </w:r>
          </w:p>
        </w:tc>
        <w:tc>
          <w:tcPr>
            <w:tcW w:w="1611" w:type="dxa"/>
            <w:noWrap w:val="0"/>
            <w:vAlign w:val="center"/>
          </w:tcPr>
          <w:p>
            <w:pPr>
              <w:pStyle w:val="3"/>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458" w:type="dxa"/>
            <w:noWrap w:val="0"/>
            <w:vAlign w:val="center"/>
          </w:tcPr>
          <w:p>
            <w:pPr>
              <w:pStyle w:val="3"/>
              <w:jc w:val="center"/>
              <w:rPr>
                <w:rFonts w:hint="default" w:eastAsia="仿宋_GB2312"/>
                <w:vertAlign w:val="baseline"/>
                <w:lang w:val="en-US" w:eastAsia="zh-CN"/>
              </w:rPr>
            </w:pPr>
            <w:r>
              <w:rPr>
                <w:rFonts w:hint="eastAsia"/>
                <w:vertAlign w:val="baseline"/>
                <w:lang w:val="en-US" w:eastAsia="zh-CN"/>
              </w:rPr>
              <w:t>永森包装纸品厂</w:t>
            </w:r>
          </w:p>
        </w:tc>
        <w:tc>
          <w:tcPr>
            <w:tcW w:w="1735" w:type="dxa"/>
            <w:noWrap w:val="0"/>
            <w:vAlign w:val="center"/>
          </w:tcPr>
          <w:p>
            <w:pPr>
              <w:pStyle w:val="3"/>
              <w:jc w:val="center"/>
              <w:rPr>
                <w:rFonts w:hint="eastAsia"/>
                <w:vertAlign w:val="baseline"/>
              </w:rPr>
            </w:pPr>
            <w:r>
              <w:rPr>
                <w:rFonts w:hint="eastAsia"/>
                <w:vertAlign w:val="baseline"/>
                <w:lang w:val="en-US" w:eastAsia="zh-CN"/>
              </w:rPr>
              <w:t>佘少臣岳红亮</w:t>
            </w:r>
          </w:p>
        </w:tc>
        <w:tc>
          <w:tcPr>
            <w:tcW w:w="2851" w:type="dxa"/>
            <w:noWrap w:val="0"/>
            <w:vAlign w:val="center"/>
          </w:tcPr>
          <w:p>
            <w:pPr>
              <w:pStyle w:val="3"/>
              <w:jc w:val="center"/>
              <w:rPr>
                <w:rFonts w:hint="default"/>
                <w:vertAlign w:val="baseline"/>
                <w:lang w:val="en-US"/>
              </w:rPr>
            </w:pPr>
            <w:r>
              <w:rPr>
                <w:rFonts w:hint="eastAsia"/>
                <w:vertAlign w:val="baseline"/>
                <w:lang w:val="en-US" w:eastAsia="zh-CN"/>
              </w:rPr>
              <w:t>未安装消防栓</w:t>
            </w:r>
          </w:p>
        </w:tc>
        <w:tc>
          <w:tcPr>
            <w:tcW w:w="1548" w:type="dxa"/>
            <w:noWrap w:val="0"/>
            <w:vAlign w:val="center"/>
          </w:tcPr>
          <w:p>
            <w:pPr>
              <w:pStyle w:val="3"/>
              <w:jc w:val="center"/>
              <w:rPr>
                <w:rFonts w:hint="eastAsia"/>
                <w:vertAlign w:val="baseline"/>
              </w:rPr>
            </w:pPr>
            <w:r>
              <w:rPr>
                <w:rFonts w:hint="eastAsia"/>
                <w:vertAlign w:val="baseline"/>
                <w:lang w:val="en-US" w:eastAsia="zh-CN"/>
              </w:rPr>
              <w:t>限期整改</w:t>
            </w:r>
          </w:p>
        </w:tc>
        <w:tc>
          <w:tcPr>
            <w:tcW w:w="1614" w:type="dxa"/>
            <w:noWrap w:val="0"/>
            <w:vAlign w:val="center"/>
          </w:tcPr>
          <w:p>
            <w:pPr>
              <w:pStyle w:val="3"/>
              <w:jc w:val="center"/>
              <w:rPr>
                <w:rFonts w:hint="eastAsia" w:eastAsia="仿宋_GB2312"/>
                <w:vertAlign w:val="baseline"/>
                <w:lang w:val="en-US" w:eastAsia="zh-CN"/>
              </w:rPr>
            </w:pPr>
            <w:r>
              <w:rPr>
                <w:rFonts w:hint="eastAsia"/>
                <w:vertAlign w:val="baseline"/>
                <w:lang w:val="en-US" w:eastAsia="zh-CN"/>
              </w:rPr>
              <w:t>孙军伟</w:t>
            </w:r>
          </w:p>
        </w:tc>
        <w:tc>
          <w:tcPr>
            <w:tcW w:w="1415" w:type="dxa"/>
            <w:noWrap w:val="0"/>
            <w:vAlign w:val="center"/>
          </w:tcPr>
          <w:p>
            <w:pPr>
              <w:pStyle w:val="3"/>
              <w:jc w:val="center"/>
              <w:rPr>
                <w:rFonts w:hint="default" w:eastAsia="仿宋_GB2312"/>
                <w:vertAlign w:val="baseline"/>
                <w:lang w:val="en-US" w:eastAsia="zh-CN"/>
              </w:rPr>
            </w:pPr>
            <w:r>
              <w:rPr>
                <w:rFonts w:hint="eastAsia"/>
                <w:vertAlign w:val="baseline"/>
                <w:lang w:val="en-US" w:eastAsia="zh-CN"/>
              </w:rPr>
              <w:t>30天</w:t>
            </w:r>
          </w:p>
        </w:tc>
        <w:tc>
          <w:tcPr>
            <w:tcW w:w="1624" w:type="dxa"/>
            <w:noWrap w:val="0"/>
            <w:vAlign w:val="center"/>
          </w:tcPr>
          <w:p>
            <w:pPr>
              <w:pStyle w:val="3"/>
              <w:jc w:val="center"/>
              <w:rPr>
                <w:rFonts w:hint="eastAsia" w:eastAsia="仿宋_GB2312"/>
                <w:vertAlign w:val="baseline"/>
                <w:lang w:val="en-US" w:eastAsia="zh-CN"/>
              </w:rPr>
            </w:pPr>
            <w:r>
              <w:rPr>
                <w:rFonts w:hint="eastAsia"/>
                <w:vertAlign w:val="baseline"/>
                <w:lang w:val="en-US" w:eastAsia="zh-CN"/>
              </w:rPr>
              <w:t>是</w:t>
            </w:r>
            <w:bookmarkStart w:id="0" w:name="_GoBack"/>
            <w:bookmarkEnd w:id="0"/>
          </w:p>
        </w:tc>
        <w:tc>
          <w:tcPr>
            <w:tcW w:w="1611" w:type="dxa"/>
            <w:noWrap w:val="0"/>
            <w:vAlign w:val="center"/>
          </w:tcPr>
          <w:p>
            <w:pPr>
              <w:pStyle w:val="3"/>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458" w:type="dxa"/>
            <w:noWrap w:val="0"/>
            <w:vAlign w:val="center"/>
          </w:tcPr>
          <w:p>
            <w:pPr>
              <w:pStyle w:val="3"/>
              <w:jc w:val="center"/>
              <w:rPr>
                <w:rFonts w:hint="eastAsia"/>
                <w:vertAlign w:val="baseline"/>
              </w:rPr>
            </w:pPr>
          </w:p>
        </w:tc>
        <w:tc>
          <w:tcPr>
            <w:tcW w:w="1735" w:type="dxa"/>
            <w:noWrap w:val="0"/>
            <w:vAlign w:val="center"/>
          </w:tcPr>
          <w:p>
            <w:pPr>
              <w:pStyle w:val="3"/>
              <w:jc w:val="center"/>
              <w:rPr>
                <w:rFonts w:hint="eastAsia"/>
                <w:vertAlign w:val="baseline"/>
              </w:rPr>
            </w:pPr>
          </w:p>
        </w:tc>
        <w:tc>
          <w:tcPr>
            <w:tcW w:w="2851" w:type="dxa"/>
            <w:noWrap w:val="0"/>
            <w:vAlign w:val="center"/>
          </w:tcPr>
          <w:p>
            <w:pPr>
              <w:pStyle w:val="3"/>
              <w:jc w:val="center"/>
              <w:rPr>
                <w:rFonts w:hint="eastAsia"/>
                <w:vertAlign w:val="baseline"/>
              </w:rPr>
            </w:pPr>
          </w:p>
        </w:tc>
        <w:tc>
          <w:tcPr>
            <w:tcW w:w="1548" w:type="dxa"/>
            <w:noWrap w:val="0"/>
            <w:vAlign w:val="center"/>
          </w:tcPr>
          <w:p>
            <w:pPr>
              <w:pStyle w:val="3"/>
              <w:jc w:val="center"/>
              <w:rPr>
                <w:rFonts w:hint="eastAsia"/>
                <w:vertAlign w:val="baseline"/>
              </w:rPr>
            </w:pPr>
          </w:p>
        </w:tc>
        <w:tc>
          <w:tcPr>
            <w:tcW w:w="1614" w:type="dxa"/>
            <w:noWrap w:val="0"/>
            <w:vAlign w:val="center"/>
          </w:tcPr>
          <w:p>
            <w:pPr>
              <w:pStyle w:val="3"/>
              <w:jc w:val="center"/>
              <w:rPr>
                <w:rFonts w:hint="eastAsia"/>
                <w:vertAlign w:val="baseline"/>
              </w:rPr>
            </w:pPr>
          </w:p>
        </w:tc>
        <w:tc>
          <w:tcPr>
            <w:tcW w:w="1415" w:type="dxa"/>
            <w:noWrap w:val="0"/>
            <w:vAlign w:val="center"/>
          </w:tcPr>
          <w:p>
            <w:pPr>
              <w:pStyle w:val="3"/>
              <w:jc w:val="center"/>
              <w:rPr>
                <w:rFonts w:hint="eastAsia"/>
                <w:vertAlign w:val="baseline"/>
              </w:rPr>
            </w:pPr>
          </w:p>
        </w:tc>
        <w:tc>
          <w:tcPr>
            <w:tcW w:w="1624" w:type="dxa"/>
            <w:noWrap w:val="0"/>
            <w:vAlign w:val="center"/>
          </w:tcPr>
          <w:p>
            <w:pPr>
              <w:pStyle w:val="3"/>
              <w:jc w:val="center"/>
              <w:rPr>
                <w:rFonts w:hint="eastAsia"/>
                <w:vertAlign w:val="baseline"/>
              </w:rPr>
            </w:pPr>
          </w:p>
        </w:tc>
        <w:tc>
          <w:tcPr>
            <w:tcW w:w="1611" w:type="dxa"/>
            <w:noWrap w:val="0"/>
            <w:vAlign w:val="center"/>
          </w:tcPr>
          <w:p>
            <w:pPr>
              <w:pStyle w:val="3"/>
              <w:jc w:val="center"/>
              <w:rPr>
                <w:rFonts w:hint="eastAsia"/>
                <w:vertAlign w:val="baseline"/>
              </w:rPr>
            </w:pPr>
          </w:p>
        </w:tc>
      </w:tr>
    </w:tbl>
    <w:p>
      <w:pPr>
        <w:pStyle w:val="2"/>
        <w:rPr>
          <w:rFonts w:hint="default"/>
          <w:lang w:val="en-US" w:eastAsia="zh-CN"/>
        </w:rPr>
      </w:pPr>
      <w:r>
        <w:rPr>
          <w:rFonts w:hint="eastAsia"/>
          <w:lang w:val="en-US" w:eastAsia="zh-CN"/>
        </w:rPr>
        <w:t xml:space="preserve"> </w:t>
      </w:r>
      <w:r>
        <w:rPr>
          <w:rFonts w:hint="eastAsia" w:ascii="Times New Roman" w:hAnsi="Times New Roman" w:eastAsia="宋体" w:cs="Times New Roman"/>
          <w:kern w:val="2"/>
          <w:sz w:val="24"/>
          <w:szCs w:val="24"/>
          <w:lang w:val="en-US" w:eastAsia="zh-CN" w:bidi="ar-SA"/>
        </w:rPr>
        <w:t xml:space="preserve"> 单位： </w:t>
      </w:r>
      <w:r>
        <w:rPr>
          <w:rFonts w:hint="eastAsia" w:ascii="Times New Roman" w:eastAsia="宋体" w:cs="Times New Roman"/>
          <w:kern w:val="2"/>
          <w:sz w:val="24"/>
          <w:szCs w:val="24"/>
          <w:lang w:val="en-US" w:eastAsia="zh-CN" w:bidi="ar-SA"/>
        </w:rPr>
        <w:t>将官池镇</w:t>
      </w:r>
      <w:r>
        <w:rPr>
          <w:rFonts w:hint="eastAsia" w:ascii="Times New Roman" w:hAnsi="Times New Roman" w:eastAsia="宋体" w:cs="Times New Roman"/>
          <w:kern w:val="2"/>
          <w:sz w:val="24"/>
          <w:szCs w:val="24"/>
          <w:lang w:val="en-US" w:eastAsia="zh-CN" w:bidi="ar-SA"/>
        </w:rPr>
        <w:t xml:space="preserve">                           </w:t>
      </w:r>
      <w:r>
        <w:rPr>
          <w:rFonts w:hint="eastAsia" w:ascii="Times New Roman" w:eastAsia="宋体" w:cs="Times New Roman"/>
          <w:kern w:val="2"/>
          <w:sz w:val="24"/>
          <w:szCs w:val="24"/>
          <w:lang w:val="en-US" w:eastAsia="zh-CN" w:bidi="ar-SA"/>
        </w:rPr>
        <w:t>审核人：苏涛</w:t>
      </w:r>
      <w:r>
        <w:rPr>
          <w:rFonts w:hint="eastAsia" w:ascii="Times New Roman" w:hAnsi="Times New Roman" w:eastAsia="宋体" w:cs="Times New Roman"/>
          <w:kern w:val="2"/>
          <w:sz w:val="24"/>
          <w:szCs w:val="24"/>
          <w:lang w:val="en-US" w:eastAsia="zh-CN" w:bidi="ar-SA"/>
        </w:rPr>
        <w:t xml:space="preserve">             </w:t>
      </w:r>
      <w:r>
        <w:rPr>
          <w:rFonts w:hint="eastAsia" w:ascii="Times New Roman" w:eastAsia="宋体"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 xml:space="preserve"> 填表人：</w:t>
      </w:r>
      <w:r>
        <w:rPr>
          <w:rFonts w:hint="eastAsia" w:ascii="Times New Roman" w:eastAsia="宋体" w:cs="Times New Roman"/>
          <w:kern w:val="2"/>
          <w:sz w:val="24"/>
          <w:szCs w:val="24"/>
          <w:lang w:val="en-US" w:eastAsia="zh-CN" w:bidi="ar-SA"/>
        </w:rPr>
        <w:t>佘少臣</w:t>
      </w:r>
      <w:r>
        <w:rPr>
          <w:rFonts w:hint="eastAsia" w:ascii="Times New Roman" w:hAnsi="Times New Roman" w:eastAsia="宋体" w:cs="Times New Roman"/>
          <w:kern w:val="2"/>
          <w:sz w:val="24"/>
          <w:szCs w:val="24"/>
          <w:lang w:val="en-US" w:eastAsia="zh-CN" w:bidi="ar-SA"/>
        </w:rPr>
        <w:t xml:space="preserve">           </w:t>
      </w:r>
    </w:p>
    <w:sectPr>
      <w:pgSz w:w="16838" w:h="11906" w:orient="landscape"/>
      <w:pgMar w:top="1531" w:right="1984" w:bottom="153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066C9"/>
    <w:multiLevelType w:val="singleLevel"/>
    <w:tmpl w:val="016066C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ZDExZTlmNjJlMjlkMTVmZjlmNTQxZmE1NDIxM2YifQ=="/>
  </w:docVars>
  <w:rsids>
    <w:rsidRoot w:val="00000000"/>
    <w:rsid w:val="01D408F4"/>
    <w:rsid w:val="04C532B8"/>
    <w:rsid w:val="05E313DD"/>
    <w:rsid w:val="0636280A"/>
    <w:rsid w:val="08EB30F3"/>
    <w:rsid w:val="0A634FEB"/>
    <w:rsid w:val="0A9D1274"/>
    <w:rsid w:val="0C6E5566"/>
    <w:rsid w:val="0CFD51A3"/>
    <w:rsid w:val="0FAE7BDE"/>
    <w:rsid w:val="12DA3BE0"/>
    <w:rsid w:val="16B867C0"/>
    <w:rsid w:val="17330E76"/>
    <w:rsid w:val="1B3009B9"/>
    <w:rsid w:val="1BFC7A8A"/>
    <w:rsid w:val="20DC2504"/>
    <w:rsid w:val="21E12E8E"/>
    <w:rsid w:val="232D2A5E"/>
    <w:rsid w:val="25555054"/>
    <w:rsid w:val="25C83E6C"/>
    <w:rsid w:val="26AA23EE"/>
    <w:rsid w:val="26D16572"/>
    <w:rsid w:val="2D565AE8"/>
    <w:rsid w:val="2E0423DE"/>
    <w:rsid w:val="2E0A22D5"/>
    <w:rsid w:val="3006424D"/>
    <w:rsid w:val="32371736"/>
    <w:rsid w:val="33E550BB"/>
    <w:rsid w:val="35BC22C3"/>
    <w:rsid w:val="3A9C1426"/>
    <w:rsid w:val="3E3725A5"/>
    <w:rsid w:val="3FCA5DFF"/>
    <w:rsid w:val="406F3341"/>
    <w:rsid w:val="4107270D"/>
    <w:rsid w:val="4308397F"/>
    <w:rsid w:val="45F72580"/>
    <w:rsid w:val="4EB326F5"/>
    <w:rsid w:val="4EF0668C"/>
    <w:rsid w:val="607D1CF7"/>
    <w:rsid w:val="64F6070F"/>
    <w:rsid w:val="651C0BD7"/>
    <w:rsid w:val="66664CDC"/>
    <w:rsid w:val="69F00E56"/>
    <w:rsid w:val="6A37610C"/>
    <w:rsid w:val="6B2403A0"/>
    <w:rsid w:val="6FDE611E"/>
    <w:rsid w:val="70CB4939"/>
    <w:rsid w:val="72C40DC1"/>
    <w:rsid w:val="75092F3A"/>
    <w:rsid w:val="751002ED"/>
    <w:rsid w:val="77ED7D59"/>
    <w:rsid w:val="7C4F2B7D"/>
    <w:rsid w:val="7E49563B"/>
    <w:rsid w:val="7E7F7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next w:val="2"/>
    <w:qFormat/>
    <w:uiPriority w:val="0"/>
    <w:pPr>
      <w:spacing w:after="120" w:line="480" w:lineRule="auto"/>
    </w:pPr>
  </w:style>
  <w:style w:type="paragraph" w:styleId="4">
    <w:name w:val="Body Text Indent"/>
    <w:basedOn w:val="1"/>
    <w:next w:val="5"/>
    <w:qFormat/>
    <w:uiPriority w:val="0"/>
    <w:pPr>
      <w:spacing w:line="240" w:lineRule="atLeast"/>
      <w:ind w:firstLine="280" w:firstLineChars="100"/>
    </w:pPr>
    <w:rPr>
      <w:rFonts w:ascii="华文中宋" w:hAnsi="华文中宋" w:eastAsia="华文中宋"/>
      <w:sz w:val="28"/>
      <w:szCs w:val="24"/>
    </w:rPr>
  </w:style>
  <w:style w:type="paragraph" w:styleId="5">
    <w:name w:val="Body Text First Indent 2"/>
    <w:basedOn w:val="4"/>
    <w:next w:val="1"/>
    <w:qFormat/>
    <w:uiPriority w:val="0"/>
    <w:pPr>
      <w:spacing w:after="0"/>
      <w:ind w:firstLine="420" w:firstLineChars="200"/>
    </w:pPr>
    <w:rPr>
      <w:rFonts w:ascii="Calibri" w:hAnsi="Calibri" w:eastAsia="宋体" w:cs="Times New Roman"/>
      <w:szCs w:val="24"/>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2023-08-27T04:47:00Z</dcterms:created>
  <dc:creator>Administrator</dc:creator>
  <cp:lastModifiedBy>Administrator</cp:lastModifiedBy>
  <cp:lastPrinted>2023-10-13T09:24:12Z</cp:lastPrinted>
  <dcterms:modified xsi:type="dcterms:W3CDTF">2023-10-13T09:25:46Z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DB2B5969BA5E4322B148AC1B7F5B0128_12</vt:lpwstr>
  </property>
</Properties>
</file>