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B9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区市场监督管理局</w:t>
      </w:r>
    </w:p>
    <w:p w14:paraId="3EDCE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关于2025年法治政府建设情况的报告</w:t>
      </w:r>
    </w:p>
    <w:p w14:paraId="285B6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楷体" w:hAnsi="楷体" w:eastAsia="楷体" w:cs="楷体"/>
          <w:sz w:val="10"/>
          <w:szCs w:val="10"/>
          <w:lang w:val="en-US" w:eastAsia="zh-CN"/>
        </w:rPr>
      </w:pPr>
    </w:p>
    <w:p w14:paraId="69D88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根据工作要求，现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法治政府建设情况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43D99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工作开展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 w14:paraId="65AB0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2025年，在区委、区政府的坚强领导和区委依法治区办的有力指导下，建安区市场监督管理局坚持以习近平法治思想为根本遵循，锚定法治政府建设目标，扎实推动市场监管领域法治建设各项任务落地见效。</w:t>
      </w:r>
    </w:p>
    <w:p w14:paraId="07381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提高政治站位，筑牢法治建设根基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始终坚持将学习贯彻习近平法治思想作为首要政治任务，通过党组会、理论学习中心组学习、专题培训等形式，持续深化对法治建设重大意义、核心要义和实践要求的认识。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紧扣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全市“首创必成”创建全国法治政府建设综合示范区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目标</w:t>
      </w:r>
      <w:r>
        <w:rPr>
          <w:rFonts w:hint="eastAsia" w:ascii="仿宋_GB2312" w:hAnsi="仿宋_GB2312" w:eastAsia="仿宋_GB2312" w:cs="仿宋_GB2312"/>
          <w:sz w:val="32"/>
          <w:szCs w:val="32"/>
        </w:rPr>
        <w:t>，成立创建工作领导小组，召开专题会议传达学习上级精神，结合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区域实际细化分解6大类24项任务清单，建立“周调度、月通报、责任到人”的推进机制。召开专题推进会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次，开展专项督查，推动整改问题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项，切实将法治建设责任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落到实处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20CF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（二）聚焦规范执法，提升依法行政效能。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严格遵循“法无授权不可为，法定职责必须为”原则，动态调整权责清单，确保执法依据清晰、权责统一。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一是全面严格落实行政执法“三项制度”。为一线执法人员配发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记录仪45台，实现执法全过程留痕和可回溯管理；严格执行重大执法决定法制审核制度，建立审核台账；依托政府门户网站等平台，及时公示行政许可、行政处罚及“双随机、一公开”抽查结果等信息，保障执法权力在阳光下运行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二是深入推进监管模式创新。全面推行“综合查一次”与“双随机、一公开”监管深度融合，202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年以来累计减少重复检查639</w:t>
      </w:r>
      <w:r>
        <w:rPr>
          <w:rFonts w:hint="eastAsia" w:ascii="仿宋_GB2312" w:hAnsi="仿宋_GB2312" w:eastAsia="仿宋_GB2312" w:cs="仿宋_GB2312"/>
          <w:sz w:val="32"/>
          <w:szCs w:val="32"/>
        </w:rPr>
        <w:t>家次，有效减轻企业负担。实施基于信用风险等级的分类监管，对信用良好主体推行“守信免检”“守信少检”，对高风险企业加大抽查力度，实现精准监管与效能提升。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三是持续加大重点领域执法力度。以民生领域案件查办“铁拳</w:t>
      </w:r>
      <w:r>
        <w:rPr>
          <w:rFonts w:hint="eastAsia" w:ascii="仿宋_GB2312" w:hAnsi="仿宋_GB2312" w:eastAsia="仿宋_GB2312" w:cs="仿宋_GB2312"/>
          <w:sz w:val="32"/>
          <w:szCs w:val="32"/>
        </w:rPr>
        <w:t>”行动为抓手，聚焦食品、药品、产品质量、不正当竞争等群众关切领域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。健全行刑衔接机制，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移送公安机关涉刑案件7起，有力维护了市场秩序和群众切身利益。</w:t>
      </w:r>
    </w:p>
    <w:p w14:paraId="512DF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（三）践行执法为民，优化法治化营商环境。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坚持监管与服务并重，努力让执法既有力度又有温度。一是大力推行包容审慎监管。严格落实市场监管领域“四张清单”，2025年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通过行政指导、告诫约谈、责令改正等柔性方式处理案件65起，累计为102家经营主体减免或从轻处罚，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充分释放政策红利。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并同步提供信用修复指导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帮助96家企业完成信用修复，实现了“整改到位、信用重生”的良性循环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是主动优化政务服务。学习借鉴“胖东来服务理念”，在食品摊贩备案、个体登记等事项中推行“承诺容缺+帮办代办”，办结时限压缩60%。编制发放《惠企政策一本通》《市场主体合规经营指南》等资料，组织召开“法治护航小微企业”座谈会，为企业提供精准合规指导。</w:t>
      </w:r>
    </w:p>
    <w:p w14:paraId="4774F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</w:rPr>
        <w:t>）强化普法宣传，夯实法治社会基础。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严格落实“谁执法谁普法”责任制。一是推动普法与执法深度融合。积极探索“送法+普法+执法+释法”一体化模式，要求执法人员在日常检查、案件回访中主动宣讲相关法律法规，将普法教育渗透到监管执法全过程。二是拓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多元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宣传阵地。利用微信公众号、“法治宣传角”、沿街商铺电子屏等载体，滚动播放创建宣传标语，发布法治专题信息。紧抓“3·15”“4·26”等重要节点，组织开展形式多样的普法宣传活动，提升了市场主体和消费者的法治意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是强化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执法能力建设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。建立综合执法与日常监管高效衔接机制，组建涵盖法律顾问、业务骨干的“执法专家库”，针对不同领域开展分类培训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期，培训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80人次，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执法队伍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专业化水平。</w:t>
      </w:r>
    </w:p>
    <w:p w14:paraId="2FA8E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二、存在问题</w:t>
      </w:r>
    </w:p>
    <w:p w14:paraId="48DFB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（一）法治思维与实践深度融合有待加强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机构改革后职能拓展，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部分执法人员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应对</w:t>
      </w:r>
      <w:r>
        <w:rPr>
          <w:rFonts w:hint="eastAsia" w:ascii="仿宋_GB2312" w:hAnsi="仿宋_GB2312" w:eastAsia="仿宋_GB2312" w:cs="仿宋_GB2312"/>
          <w:sz w:val="32"/>
          <w:szCs w:val="32"/>
        </w:rPr>
        <w:t>新业态、新模式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的法治素养和履职能力不足</w:t>
      </w:r>
      <w:r>
        <w:rPr>
          <w:rFonts w:hint="eastAsia" w:ascii="仿宋_GB2312" w:hAnsi="仿宋_GB2312" w:eastAsia="仿宋_GB2312" w:cs="仿宋_GB2312"/>
          <w:sz w:val="32"/>
          <w:szCs w:val="32"/>
        </w:rPr>
        <w:t>。“法润许昌”等学习平台的运用成效需进一步巩固，学用结合不够紧密。</w:t>
      </w:r>
    </w:p>
    <w:p w14:paraId="79583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（二）执法规范化水平有待持续提升。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虽然“三项制度”已全面推行，但在执法全过程记录的信息化管理和深度应用、执法公示的及时性和完整性、法制审核的精细化和标准化方面，仍有改进空间。部分领域执法文书制作、案卷归档的规范性需进一步加强。</w:t>
      </w:r>
    </w:p>
    <w:p w14:paraId="7B849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（三）普法宣传的精准性和实效性有待增强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普法宣传的形式和内容与不同市场主体的个性化、差异化需求结合不够紧密，针对小微企业、个体工商户的普法措施针对性不强。利用新媒体开展互动式、案例式普法的创新力度不够，宣传效果有待进一步提升。</w:t>
      </w:r>
    </w:p>
    <w:p w14:paraId="37CB7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三、下一步工作打算</w:t>
      </w:r>
    </w:p>
    <w:p w14:paraId="26D94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在深化法治学习教育上再下功夫。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总局网络学院、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“法润许昌”等平台的实际运用考核，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加大执法培训力度，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全面提升队伍法治素养和实战能力。</w:t>
      </w:r>
    </w:p>
    <w:p w14:paraId="19594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在规范执法行为上再求突破。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健全行政执法责任制，通过行政执法专项检查、行政执法案卷评查等方式，强化执法人员对行政执法自由裁量权的约束，避免行政执法的随意性，确保公正执法。</w:t>
      </w:r>
    </w:p>
    <w:p w14:paraId="152B1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（三）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在提升普法时效上再出实招。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通过送法上门、重点宣讲、以案释法等方式，增强普法针对性，探索新媒体普法路径，制作通俗易懂的普法产品，提升市场主体守法意识和依法维权能力。</w:t>
      </w:r>
    </w:p>
    <w:p w14:paraId="73E57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76E48"/>
    <w:rsid w:val="06BB1780"/>
    <w:rsid w:val="0ACC0D02"/>
    <w:rsid w:val="0F803E6A"/>
    <w:rsid w:val="118E018F"/>
    <w:rsid w:val="129E3471"/>
    <w:rsid w:val="151255CB"/>
    <w:rsid w:val="17754D77"/>
    <w:rsid w:val="1AF51BB0"/>
    <w:rsid w:val="1B1863CE"/>
    <w:rsid w:val="1E917E41"/>
    <w:rsid w:val="28371458"/>
    <w:rsid w:val="29742BCF"/>
    <w:rsid w:val="2B1E5D59"/>
    <w:rsid w:val="36421CF5"/>
    <w:rsid w:val="4FCB27FC"/>
    <w:rsid w:val="541A3D11"/>
    <w:rsid w:val="57E83927"/>
    <w:rsid w:val="580C3592"/>
    <w:rsid w:val="5E6C40AB"/>
    <w:rsid w:val="5EBC58CF"/>
    <w:rsid w:val="5F316F54"/>
    <w:rsid w:val="67185648"/>
    <w:rsid w:val="6B443807"/>
    <w:rsid w:val="6BB65DBE"/>
    <w:rsid w:val="718248B1"/>
    <w:rsid w:val="73DD48EB"/>
    <w:rsid w:val="74FF16E5"/>
    <w:rsid w:val="7F7DBF03"/>
    <w:rsid w:val="AFB705ED"/>
    <w:rsid w:val="B79F8BC4"/>
    <w:rsid w:val="DFFDA702"/>
    <w:rsid w:val="E7FD19DE"/>
    <w:rsid w:val="EFF7199B"/>
    <w:rsid w:val="F1D59EAE"/>
    <w:rsid w:val="F77F425F"/>
    <w:rsid w:val="FADF7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2204</Words>
  <Characters>2235</Characters>
  <Lines>0</Lines>
  <Paragraphs>0</Paragraphs>
  <TotalTime>117</TotalTime>
  <ScaleCrop>false</ScaleCrop>
  <LinksUpToDate>false</LinksUpToDate>
  <CharactersWithSpaces>2239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2026-01-14T00:42:00Z</dcterms:created>
  <dc:creator>jiguangshiwu</dc:creator>
  <cp:lastModifiedBy>huanghe</cp:lastModifiedBy>
  <cp:lastPrinted>2026-01-17T01:27:00Z</cp:lastPrinted>
  <dcterms:modified xsi:type="dcterms:W3CDTF">2026-04-24T09:15:12Z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eyJoZGlkIjoiNTE0MWVlZGNmNWY0OWEwZWNhNTc5MTQyN2Q5ZGFlYjkiLCJ1c2VySWQiOiIyMTY0NDM4ODYifQ==</vt:lpwstr>
  </property>
  <property fmtid="{D5CDD505-2E9C-101B-9397-08002B2CF9AE}" pid="4" name="ICV">
    <vt:lpwstr>F9C1BB0A1CFED30E4DBADD698060EFA1</vt:lpwstr>
  </property>
</Properties>
</file>