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许昌市建安区创新理发店</w:t>
      </w:r>
      <w:r>
        <w:rPr>
          <w:rFonts w:hint="eastAsia"/>
          <w:sz w:val="44"/>
          <w:szCs w:val="44"/>
        </w:rPr>
        <w:t>处罚公示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9号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处罚名称：未按照规定对公共场所空气等进行卫生检测案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处罚案由：未按照规定对公共场所空气等进行卫生检测案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相对人名称：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许昌市建安区创新理发店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处罚依据：《公共场所卫生管理条例实施细则》第三十六条第一项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处罚单位：建安区卫生健康委员 </w:t>
      </w:r>
    </w:p>
    <w:p>
      <w:pPr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9/22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06D07001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