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新生儿出生登记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"section-text_01" \o "受理部门"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"section-text_02" \o "办理条件"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"section-text_03" \o "办理时限"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"section-text_04" \o "收费依据及标准"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"section-text_05" \o "办理地址"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"section-text_06" \o "联系电话"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"section-text_07" \o "工作时间"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"section-txt" \o "办理流程"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instrText xml:space="preserve"> HYPERLINK "http://admin.xuchang.gov.cn:8080/EpointWebBuilder/frame/ewebeditor/ewebeditor.htm?id=editor_value&amp;style=light" \l "section-txt1" \o "所需材料"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受理部门：户籍所在地、居住地派出所（或其他户政窗口）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办理条件：新生儿出生登记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办理时限：当场办理/20个工作日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收费标准及依据：免费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办理地址：许昌市建安区五女店镇311国道与张古路交叉口向北200米路西苗店社区五女店派出所户籍室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联系电话：0374—5611756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工作时间：夏季：周一至周五上午8：00-12:00下午15:00-18:00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冬季：周一至周五上午8：00-12:00下午14:30-17:30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办理流程：新生儿出生日期不超过6岁的，户政窗口受理，核准后，当场办理；新生儿出生日期超过6岁的，户政窗口受理，核准后报县级公安机关治安（户政）部门审批，户政窗口办结。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所需材料：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1、新生儿《出生医学证明》；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2、新生儿父母双方的《居民户口簿》、《居民身份证》、《结婚证》；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3、新生儿父母双方民族成份不同的，父母双方应当到公安派出所填写《河南省新增人口民族成份确认登记表》，若有其他情况的，按照 《河南省公民民族成份登记管理实施细则》的要求办理。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ind w:lef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MmU2NzIyOGY5ZjY4YTI1NzE2MjQyYTliMmZiMTQifQ=="/>
  </w:docVars>
  <w:rsids>
    <w:rsidRoot w:val="00000000"/>
    <w:rsid w:val="2BA6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2024-07-03T09:39:59Z</dcterms:created>
  <dc:creator>admin</dc:creator>
  <cp:lastModifiedBy>admin</cp:lastModifiedBy>
  <dcterms:modified xsi:type="dcterms:W3CDTF">2024-07-03T09:40:23Z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D1C997A1AE724ACBB0262A81E0AFECC4_12</vt:lpwstr>
  </property>
</Properties>
</file>