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166" w:rsidRDefault="00421166" w:rsidP="00421166">
      <w:pPr>
        <w:pStyle w:val="a3"/>
        <w:shd w:val="clear" w:color="auto" w:fill="FFFFFF"/>
        <w:spacing w:before="0" w:beforeAutospacing="0" w:after="0" w:afterAutospacing="0"/>
        <w:jc w:val="center"/>
        <w:rPr>
          <w:b/>
          <w:bCs/>
          <w:color w:val="000080"/>
        </w:rPr>
      </w:pPr>
      <w:r>
        <w:rPr>
          <w:rFonts w:hint="eastAsia"/>
          <w:b/>
          <w:bCs/>
          <w:color w:val="000080"/>
        </w:rPr>
        <w:t>国家安全监管总局关于印发《安全生产执法程序规定》的通知</w:t>
      </w:r>
    </w:p>
    <w:p w:rsidR="00421166" w:rsidRDefault="00421166" w:rsidP="00421166">
      <w:pPr>
        <w:pStyle w:val="a3"/>
        <w:shd w:val="clear" w:color="auto" w:fill="FFFFFF"/>
        <w:spacing w:before="0" w:beforeAutospacing="0" w:after="0" w:afterAutospacing="0"/>
        <w:jc w:val="center"/>
        <w:rPr>
          <w:color w:val="333333"/>
        </w:rPr>
      </w:pPr>
      <w:r>
        <w:rPr>
          <w:rFonts w:ascii="楷体" w:eastAsia="楷体" w:hAnsi="楷体" w:hint="eastAsia"/>
          <w:color w:val="000080"/>
        </w:rPr>
        <w:t>安监总政法〔2016〕72号</w:t>
      </w:r>
    </w:p>
    <w:p w:rsidR="00421166" w:rsidRDefault="00421166" w:rsidP="00421166">
      <w:pPr>
        <w:pStyle w:val="a3"/>
        <w:shd w:val="clear" w:color="auto" w:fill="FFFFFF"/>
        <w:spacing w:before="225" w:beforeAutospacing="0" w:after="0" w:afterAutospacing="0"/>
        <w:rPr>
          <w:color w:val="333333"/>
        </w:rPr>
      </w:pPr>
      <w:r>
        <w:rPr>
          <w:rFonts w:hint="eastAsia"/>
          <w:color w:val="333333"/>
        </w:rPr>
        <w:t>各省、自治区、直辖市及新疆生产建设兵团安全生产监督管理局：</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为进一步规范安全生产执法行为，保障公民、法人或者其他组织的合法权益，国家安全监管总局制定了《安全生产执法程序规定》，现印发给你们，请遵照执行。</w:t>
      </w:r>
    </w:p>
    <w:p w:rsidR="00421166" w:rsidRDefault="00421166" w:rsidP="00421166">
      <w:pPr>
        <w:pStyle w:val="a3"/>
        <w:shd w:val="clear" w:color="auto" w:fill="FFFFFF"/>
        <w:spacing w:before="0" w:beforeAutospacing="0" w:after="0" w:afterAutospacing="0"/>
        <w:jc w:val="right"/>
        <w:rPr>
          <w:color w:val="333333"/>
        </w:rPr>
      </w:pPr>
      <w:r>
        <w:rPr>
          <w:rFonts w:hint="eastAsia"/>
          <w:color w:val="333333"/>
        </w:rPr>
        <w:t>国家安全监管总局</w:t>
      </w:r>
      <w:r>
        <w:rPr>
          <w:rFonts w:hint="eastAsia"/>
          <w:color w:val="333333"/>
        </w:rPr>
        <w:br/>
        <w:t>2016年7月15日</w:t>
      </w:r>
    </w:p>
    <w:p w:rsidR="00421166" w:rsidRDefault="00421166" w:rsidP="00421166">
      <w:pPr>
        <w:pStyle w:val="a3"/>
        <w:shd w:val="clear" w:color="auto" w:fill="FFFFFF"/>
        <w:spacing w:before="0" w:beforeAutospacing="0" w:after="0" w:afterAutospacing="0"/>
        <w:ind w:firstLine="480"/>
        <w:jc w:val="center"/>
        <w:rPr>
          <w:color w:val="333333"/>
        </w:rPr>
      </w:pPr>
      <w:r>
        <w:rPr>
          <w:rFonts w:hint="eastAsia"/>
          <w:b/>
          <w:bCs/>
          <w:color w:val="333333"/>
        </w:rPr>
        <w:t>安全生产执法程序规定</w:t>
      </w:r>
    </w:p>
    <w:p w:rsidR="00421166" w:rsidRDefault="00421166" w:rsidP="00421166">
      <w:pPr>
        <w:pStyle w:val="a3"/>
        <w:shd w:val="clear" w:color="auto" w:fill="FFFFFF"/>
        <w:spacing w:before="0" w:beforeAutospacing="0" w:after="0" w:afterAutospacing="0"/>
        <w:ind w:firstLine="480"/>
        <w:jc w:val="center"/>
        <w:rPr>
          <w:color w:val="333333"/>
        </w:rPr>
      </w:pPr>
      <w:r>
        <w:rPr>
          <w:rFonts w:hint="eastAsia"/>
          <w:b/>
          <w:bCs/>
          <w:color w:val="333333"/>
        </w:rPr>
        <w:t>第一章 总　则</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第一条  为了规范安全生产执法行为，保障公民、法人或者其他组织的合法权益，根据有关法律、行政法规、规章，制定本规定。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第二条  本规定所称安全生产执法，是指安全生产监督管理部门依照法律、行政法规和规章，在履行安全生产（含职业卫生，下同）监督管理职权中，作出的行政许可、行政处罚、行政强制等行政行为。</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第三条  安全生产监督管理部门应当建立安全生产执法信息公示制度，将执法的依据、程序和结果等事项向当事人公开，并在本单位官方网站上向社会公示，接受社会公众的监督；涉及国家秘密、商业秘密、个人隐私的除外。</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第四条  安全生产监督管理部门应当公正行使安全生产执法职权。行使裁量权应当符合立法目的和原则，采取的措施和手段应当合法、必要、适当；可以采取多种措施和手段实现执法目的的，应当选择有利于保护公民、法人或者其他组织合法权益的措施和手段。</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第五条  安全生产监督管理部门在安全生产执法过程中应当依法及时告知当事人、利害关系人相关的执法事实、理由、依据、法定权利和义务。</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当事人对安全生产执法，依法享有陈述权、申辩权；有权依法申请行政复议或者提起行政诉讼。</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第六条  安全生产执法采用国家安全生产监督管理总局统一制定的《安全生产监督管理部门行政执法文书》格式。</w:t>
      </w:r>
    </w:p>
    <w:p w:rsidR="00421166" w:rsidRDefault="00421166" w:rsidP="00421166">
      <w:pPr>
        <w:pStyle w:val="a3"/>
        <w:shd w:val="clear" w:color="auto" w:fill="FFFFFF"/>
        <w:spacing w:before="0" w:beforeAutospacing="0" w:after="0" w:afterAutospacing="0"/>
        <w:ind w:firstLine="480"/>
        <w:jc w:val="center"/>
        <w:rPr>
          <w:color w:val="333333"/>
        </w:rPr>
      </w:pPr>
      <w:r>
        <w:rPr>
          <w:rFonts w:hint="eastAsia"/>
          <w:b/>
          <w:bCs/>
          <w:color w:val="333333"/>
        </w:rPr>
        <w:t>第二章　安全生产执法主体和管辖</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第七条  安全生产监督管理部门的内设机构或者派出机构对外行使执法职权时，应当以安全生产监督管理部门的名义作出行政决定，并由该部门承担法律责任。</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第八条  依法受委托的机关或者组织在委托的范围内，以委托的安全生产监督管理部门名义行使安全生产执法职权，由此所产生的后果由委托的安全生产监督管理部门承担法律责任。</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lastRenderedPageBreak/>
        <w:t>第九条  委托的安全生产监督管理部门与受委托的机关或者组织之间应当签订委托书。委托书应当载明委托依据、委托事项、权限、期限、双方权利和义务、法律责任等事项。委托的安全生产监督管理部门、受委托的机关或者组织应当将委托的事项、权限、期限向社会公开。</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第十条  委托的安全生产监督管理部门应当对受委托机关或者组织办理受委托事项的行为进行指导、监督。</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受委托的机关或者组织应当自行完成受委托的事项，不得将受委托的事项再委托给其他行政机关、组织或者个人。</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有下列情形之一的，委托的安全生产监督管理部门应当及时解除委托，并向社会公布：</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（一）委托期限届满的；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（二）受委托行政机关或者组织超越、滥用行政职权或者不履行行政职责的；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（三）受委托行政机关或者组织不再具备履行相应职责的条件的；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（四）应当解除委托的其他情形。</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第十一条  法律、法规和规章对安全生产执法地域管辖未作明确规定的，由行政管理事项发生地的安全生产监督管理部门管辖，但涉及个人资格许可事项的，由行政管理事项发生所在地或者实施资格许可的安全生产监督管理部门管辖。</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第十二条  安全生产监督管理部门依照职权启动执法程序后，认为不属于自己管辖的，应当移送有管辖权的同级安全生产监督管理部门，并通知当事人；受移送的安全生产监督管理部门对于不属于自己管辖的，不得再行移送，应当报请其共同的上一级安全生产监督管理部门指定管辖。</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第十三条  两个以上安全生产监督管理部门对同一事项都有管辖权的，由最先受理的予以管辖；发生管辖权争议的，由其共同的上一级安全生产监督管理部门指定管辖。情况紧急、不及时采取措施将对公共利益或者公民、法人或者其他组织合法权益造成重大损害的，行政管理事项发生地的安全生产监督管理部门应当进行必要处理，并立即通知有管辖权的安全生产监督管理部门。</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第十四条  开展安全生产执法时，有下列情形之一的，安全生产执法人员应当自行申请回避；本人未申请回避的，本级安全生产监督管理部门应当责令其回避；公民、法人或者其他组织依法以书面形式提出回避申请：</w:t>
      </w:r>
    </w:p>
    <w:p w:rsidR="00753C55" w:rsidRDefault="00421166" w:rsidP="00421166">
      <w:pPr>
        <w:pStyle w:val="a3"/>
        <w:shd w:val="clear" w:color="auto" w:fill="FFFFFF"/>
        <w:spacing w:before="225" w:beforeAutospacing="0" w:after="0" w:afterAutospacing="0"/>
        <w:ind w:firstLine="480"/>
        <w:rPr>
          <w:rFonts w:hint="eastAsia"/>
          <w:color w:val="333333"/>
        </w:rPr>
      </w:pPr>
      <w:r>
        <w:rPr>
          <w:rFonts w:hint="eastAsia"/>
          <w:color w:val="333333"/>
        </w:rPr>
        <w:t>（一）本人是本案的当事人或者当事人的近亲属的；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（二）与本人或者本人近亲属有直接利害关系的；</w:t>
      </w:r>
    </w:p>
    <w:p w:rsidR="00421166" w:rsidRDefault="00421166" w:rsidP="00421166">
      <w:pPr>
        <w:pStyle w:val="a3"/>
        <w:shd w:val="clear" w:color="auto" w:fill="FFFFFF"/>
        <w:spacing w:before="0" w:beforeAutospacing="0" w:after="0" w:afterAutospacing="0"/>
        <w:ind w:firstLine="480"/>
        <w:rPr>
          <w:color w:val="333333"/>
        </w:rPr>
      </w:pPr>
      <w:r>
        <w:rPr>
          <w:rFonts w:hint="eastAsia"/>
          <w:color w:val="333333"/>
        </w:rPr>
        <w:t>（三）与本人有其他利害关系，可能影响公正执行公务的。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安全生产执法人员的回避，由指派其进行执法工作的安全生产监督管理部门的负责人决定。实施执法工作的安全生产监督管理部门负责人的回避，由该部门</w:t>
      </w:r>
      <w:r>
        <w:rPr>
          <w:rFonts w:hint="eastAsia"/>
          <w:color w:val="333333"/>
        </w:rPr>
        <w:lastRenderedPageBreak/>
        <w:t>负责人集体讨论决定。回避决定作出之前，安全生产执法人员不得擅自停止执法行为。</w:t>
      </w:r>
    </w:p>
    <w:p w:rsidR="00421166" w:rsidRDefault="00421166" w:rsidP="00421166">
      <w:pPr>
        <w:pStyle w:val="a3"/>
        <w:shd w:val="clear" w:color="auto" w:fill="FFFFFF"/>
        <w:spacing w:before="0" w:beforeAutospacing="0" w:after="0" w:afterAutospacing="0"/>
        <w:ind w:firstLine="480"/>
        <w:jc w:val="center"/>
        <w:rPr>
          <w:color w:val="333333"/>
        </w:rPr>
      </w:pPr>
      <w:r>
        <w:rPr>
          <w:rFonts w:hint="eastAsia"/>
          <w:b/>
          <w:bCs/>
          <w:color w:val="333333"/>
        </w:rPr>
        <w:t>第三章 安全生产行政许可程序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第十五条  安全生产监督管理部门应当将本部门依法实施的行政许可事项、依据、条件、数量、程序、期限以及需要提交的全部材料的目录和申请书示范文本等进行公示。公示应当采取下列方式：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（一）在实施许可的办公场所设置公示栏、电子显示屏或者将公示信息资料集中在本部门专门场所供公众查阅；</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（二）在联合办理、集中办理行政许可的场所公示；</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（三）在本部门官方网站上公示。</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第十六条  公民、法人或者其他组织依法申请安全生产行政许可的，应当依法向实施许可的安全生产监督管理部门提出。</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第十七条  申请人申请安全生产行政许可，应当如实向实施许可的安全生产监督管理部门提交有关材料和反映真实情况，并对其申请材料实质内容的真实性负责。</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第十八条  安全生产监督管理部门有多个内设机构办理安全生产行政许可事项的，应当确定一个机构统一受理申请人的申请，统一送达安全生产行政许可决定。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第十九条  申请人可以委托代理人代为提出安全生产行政许可申请，但依法应当由申请人本人申请的除外。</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代理人代为提出申请的，应当出具载明委托事项和代理人权限的授权委托书，并出示能证明其身份的证件。</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第二十条  公民、法人或者其他组织因安全生产行政许可行为取得的正当权益受法律保护。非因法定事由并经法定程序，安全生产监督管理部门不得撤销、变更、注销已经生效的行政许可决定。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安全生产监督管理部门不得增加法律、法规规定以外的其他行政许可条件。</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第二十一条  安全生产监督管理部门实施安全生产行政许可，应当按照以下程序办理：</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（一）申请。申请人向实施许可的安全生产监督管理部门提交申请书和法定的文件资料，也可以按规定通过信函、传真、互联网和电子邮件等方式提出安全生产行政许可申请；</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受理。实施许可的安全生产监督管理部门按照规定进行初步审查，对符合条件的申请予以受理并出具书面凭证；对申请文件、资料不齐全或者不符合要求的，应当当场告知或者在收到申请文件、资料之日起5个工作日内出具补正</w:t>
      </w:r>
      <w:r>
        <w:rPr>
          <w:rFonts w:hint="eastAsia"/>
          <w:color w:val="333333"/>
        </w:rPr>
        <w:lastRenderedPageBreak/>
        <w:t>通知书，一次告知申请人需要补正的全部内容；对不符合条件的，不予受理并书面告知申请人理由；逾期不告知的，自收到申请材料之日起，即为受理；</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审查。实施许可的安全生产监督管理部门对申请材料进行书面审查，按照规定，需要征求有关部门意见的，应当书面征求有关部门意见，并得到书面回复；属于法定听证情形的，实施许可的安全生产监督管理部门应当举行听证；发现行政许可事项直接关系他人重大利益的，应当告知该利害关系人。需要到现场核查的，应当指派两名以上执法人员实施核查，并提交现场核查报告；</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四）作出决定。实施许可的安全生产监督管理部门应当在规定的时间内，作出许可或者不予许可的书面决定。对决定许可的，许可机关应当自作出决定之日起10个工作日内向申请人颁发、送达许可证件或者批准文件；对决定不予许可的，许可机关应当说明理由，并告知申请人享有的法定权利。</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依照法律、法规规定实施安全生产行政许可，应当根据考试成绩、考核结果、检验、检测结果作出行政许可决定的，从其规定。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第二十二条  已经取得安全生产行政许可，因法定事由，有关许可事项需要变更的，应当按照有关规定向实施许可的安全生产监督管理部门提出变更申请，并提交相关文件、资料。实施许可的安全生产监督管理部门应当按照有关规定进行审查，办理变更手续。</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第二十三条  需要申请安全生产行政许可延期的，应当在规定的期限内，向作出安全生产行政许可的安全生产监督管理部门提出延期申请，并提交延期申请书及规定的申请文件、资料。</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提出安全生产许可延期申请时，可以同时提出变更申请，并按有关规定向作出安全生产行政许可的安全生产监督管理部门提交相关文件、资料。</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作出安全生产行政许可的安全生产监督管理部门受理延期申请后，应当依照有关规定，对延期申请进行审查，作出是否准予延期的决定；作出安全生产行政许可的安全生产监管管理部门逾期未作出决定的，视为准予延期。</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第二十四条  作出安全生产行政许可的安全生产监督管理部门或者其上级安全生产监督管理部门发现公民、法人或者其他组织属于吊销或者撤销法定情形的，应当依法吊销或者撤销该行政许可。</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已经取得安全生产行政许可的公民、法人或者其他组织存在有效期届满未按规定提出申请延期、未被批准延期或者被依法吊销、撤销的，作出行政许可的安全生产监督管理部门应当依法注销该安全生产许可，并在新闻媒体或者本机关网站上发布公告。</w:t>
      </w:r>
    </w:p>
    <w:p w:rsidR="00421166" w:rsidRDefault="00421166" w:rsidP="00421166">
      <w:pPr>
        <w:pStyle w:val="a3"/>
        <w:shd w:val="clear" w:color="auto" w:fill="FFFFFF"/>
        <w:spacing w:before="0" w:beforeAutospacing="0" w:after="0" w:afterAutospacing="0"/>
        <w:ind w:firstLine="480"/>
        <w:jc w:val="center"/>
        <w:rPr>
          <w:color w:val="333333"/>
        </w:rPr>
      </w:pPr>
      <w:r>
        <w:rPr>
          <w:rFonts w:hint="eastAsia"/>
          <w:b/>
          <w:bCs/>
          <w:color w:val="333333"/>
        </w:rPr>
        <w:t>第四章  安全生产行政处罚程序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第一节  简易程序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lastRenderedPageBreak/>
        <w:t>第二十五条  安全生产违法事实确凿并有法定依据，对个人处以50元以下罚款、对生产经营单位处以1千元以下罚款或者警告的行政处罚的，安全生产执法人员可以当场作出行政处罚决定。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适用简易程序当场作出行政处罚决定的，应当遵循以下程序：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（一）安全生产执法人员不得少于两名，应当向当事人或者有关人员出示有效的执法证件，表明身份；</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（二）行政处罚（当场）决定书，告知当事人作出行政处罚决定的事实、理由和依据；</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（三）听取当事人的陈述和申辩，并制作当事人陈述申辩笔录；</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（四）将行政处罚决定书当场交付当事人，并由当事人签字确认；</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（五）及时报告行政处罚决定，并在5日内报所属安全生产监督管理部门备案。</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安全生产执法人员对在边远、水上、交通不便地区，当事人向指定银行缴纳罚款确有困难，经当事人提出，可以当场收缴罚款，但应当出具省级人民政府财政部门统一制发的罚款收据，并自收缴罚款之日起2日内，交至所属安全生产监督管理部门；安全生产监督管理部门应当在2日内将罚款缴付指定的银行。</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第二节  一般程序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第二十六条  一般程序适用于依据简易程序作出的行政处罚以外的其他行政处罚案件，遵循以下程序：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（一）立案。</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对经初步调查认为生产经营单位涉嫌违反安全生产法律法规和规章的行为、依法应给予行政处罚、属于本部门管辖范围的，应当予以立案，并填写立案审批表。对确需立即查处的安全生产违法行为，可以先行调查取证，并在5日内补办立案手续。</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（二）调查取证。</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1.进行案件调查取证时，安全生产执法人员不得少于两名，应当向当事人或者有关人员出示有效的执法证件，表明身份；</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2.向当事人或者有关人员询问时，应制作询问笔录；</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3.安全生产执法人员应当全面、客观、公正地进行调查，收集、调取与案件有关的原始凭证作为证据。调取原始凭证确有困难的，可以复制，复制件应当注明“经核对与原件无异”的字样、采集人、出具人、采集时间和原始凭证存放的单位及其处所，并由出具证据的生产经营单位盖章；个体经营且没有印章的生产经营单位，应当由该个体经营者签名。</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lastRenderedPageBreak/>
        <w:t>4.安全生产执法人员在收集证据时，可以采取抽样取证的方法；在证据可能灭失或者以后难以取得的情况下，经本部门负责人批准，可以先行登记保存，并应当在7日内依法作出处理决定。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5.调查取证结束后，负责承办案件的安全生产执法人员拟定处理意见，编写案件调查报告，并交案件承办机构负责人审核，审核后报所在安全生产监督管理部门负责人审批。</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（三）案件审理。</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安全生产监督管理部门应当建立案件审理制度，对适用一般程序的安全生产行政处罚案件应当由内设的法制机构进行案件的合法性审查。</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负责承办案件的安全生产执法人员应当根据审理意见，填写案件处理呈批表，连同有关证据材料一并报本部门负责人审批。</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（四）行政处罚告知。</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经审批，应当给予行政处罚的案件，安全生产监督管理部门在依法作出行政处罚决定之前，应当告知当事人作出行政处罚决定的事实、理由、依据、拟作出的行政处罚决定、当事人享有的陈述和申辩权利等，并向当事人送达《行政处罚告知书》。</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（五）听证告知。</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符合听证条件的，应当告知当事人有要求举行听证的权利，并向当事人送达《听证告知书》。</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（六）听取当事人陈述申辩。</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安全生产监督管理部门听取当事人陈述申辩，除法律法规规定可以采用的方式外，原则上应当形成书面证据证明，没有当事人书面材料的，安全生产执法人员应当制作当事人陈述申辩笔录。</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（七）作出行政处罚决定的执行。</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安全生产监督管理部门应当对案件调查结果进行审查，并根据不同情况，分别作出以下决定：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1.依法应受行政处罚的违法行为的，根据情节轻重及具体情况，作出行政处罚决定；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2.违法行为轻微，依法可以不予行政处罚的，不予行政处罚；违法事实不能成立，不得给予行政处罚；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3.违法行为涉嫌犯罪的，移送司法机关处理。</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对严重安全生产违法行为给予责令停产停业整顿、责令停产停业、责令停止建设、责令停止施工、吊销有关许可证、撤销有关执业资</w:t>
      </w:r>
      <w:bookmarkStart w:id="0" w:name="_GoBack"/>
      <w:bookmarkEnd w:id="0"/>
      <w:r>
        <w:rPr>
          <w:rFonts w:hint="eastAsia"/>
          <w:color w:val="333333"/>
        </w:rPr>
        <w:t>格或者岗位证书、5万</w:t>
      </w:r>
      <w:r>
        <w:rPr>
          <w:rFonts w:hint="eastAsia"/>
          <w:color w:val="333333"/>
        </w:rPr>
        <w:lastRenderedPageBreak/>
        <w:t>元以上罚款、没收违法所得5万元以上的行政处罚的，应当由安全生产监督管理部门的负责人集体讨论决定。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（八）行政处罚决定送达。</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行政处罚决定书》应当当场交付当事人；当事人不在场的，安全监督管理部门应当在7日内，依照《民事诉讼法》的有关规定，将《行政处罚决定书》送达当事人或者其他的法定受送达人。送达必须有送达回执，由受送达人在送达回执上注明收到日期，签名或者盖章。具体可以采用下列方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1. 送达应当直接送交受送达人。受送达人是个人的，本人不在时，交他的同住成年家属签收，并在《行政处罚决定书》送达回执的备注栏内注明与受送达人的关系；受送达人是法人或者其他组织的，应当由法人的法定代表人、其他组织的主要负责人或者该法人、组织负责收件的人签收；受送达人指定代收人或者委托代理人的，交代收人或者委托代理人签收并注明受当事人委托的情况；</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2.直接送达确有困难的，可以挂号邮寄送达，也可以委托当地安全监督管理部门代为送达，代为送达的安全监督管理部门收到文书后，应当及时交受送达人签收；</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3.当事人或者他的同住成年家属拒绝接收的，送达人可以邀请有关基层组织或者所在单位的代表到场，说明情况，在《行政处罚决定书》送达回执上记明拒收的事由和日期，由送达人、见证人签名或者盖章，将行政处罚决定书留在当事人的住所；也可以把《行政处罚决定书》留在受送达人的住所，并采用拍照、录像等方式记录送达过程，即视为送达；</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4.受送达人下落不明，或者用以上方式无法送达的，可以公告送达，自公告发布之日起经过60日，即视为送达。公告送达，应当在案卷中注明原因和经过；</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5.经受送达人同意，还可采用传真、电子邮件等能够确认其收悉的方式送达；</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6.法律、法规规定的其他送达方式。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（九）行政处罚决定的执行。</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当事人应当在行政处罚决定的期限内，予以履行。当事人按时全部履行处罚决定的，安全生产监督管理部门应该保留相应的凭证；行政处罚部分履行的，应有相应的审批文书；当事人逾期不履行的，作出行政处罚决定的安全生产监督管理部门可按每日以罚款数额的３％加处罚款，但加处罚款的数额不得超出原罚款的数额；根据法律规定，将查封、扣押的设施、设备、器材拍卖所得价款抵缴罚款和申请人民法院强制执行等措施。</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当事人对行政处罚决定不服，申请行政复议或者提起行政诉讼的，行政处罚不停止执行，法律、法规另有规定的除外。</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（十）备案。</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lastRenderedPageBreak/>
        <w:t>安全生产监督管理部门实施5万元以上罚款、没收违法所得5万元以上、责令停产停业、责令停止建设、责令停止施工、责令停产停业整顿、撤销有关资格、岗位证书或者吊销有关许可证的行政处罚的，按有关规定报上一级安全生产监督管理部门备案。</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对上级安全生产监督管理部门交办的案件给予行政处罚的，由决定行政处罚的安全生产监督管理部门自作出行政处罚决定之日起10日内报上级安全生产监督管理部门备案。</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（十一）结案。</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行政处罚案件应当自立案之日起30日内作出行政处罚决定；由于客观原因不能完成的，经安全生产监督管理部门负责人同意，可以延长，但不得超过90日；特殊情况需进一步延长的，应当经上一级安全生产监督管理部门批准，可延长至180日。</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案件执行完毕后，应填写结案审批表，经安全生产监督管理部门负责人批准后结案。</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（十二）归档。</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安全生产行政处罚案件结案后，应按安全生产执法文书的时间顺序和执法程序排序进行归档。</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第三节  听证程序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第二十七条  当事人要求听证的，应当在安全生产监督管理部门告知后3日内以书面方式提出；逾期未提出申请的，视为放弃听证权利。</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第二十八条  当事人提出听证要求后，安全生产监督管理部门应当在收到书面申请之日起15日内举行听证会，并在举行听证会的7日前，通知当事人举行听证的时间、地点。</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当事人应当按期参加听证。当事人有正当理由要求延期的，经组织听证的安全生产监督管理部门负责人批准可以延期1次；当事人未按期参加听证，并且未事先说明理由的，视为放弃听证权利。</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第二十九条  听证参加人由听证主持人、听证员、案件调查人员、当事人、书记员组成。</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当事人可以委托1至2名代理人参加听证，并按规定提交委托书。</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听证主持人、听证员、书记员应当由组织听证的安全生产监督管理部门负责人指定的非本案调查人员担任。</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第三十条  除涉及国家秘密、商业秘密或者个人隐私外，听证应当公开举行。</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lastRenderedPageBreak/>
        <w:t>第三十一条  听证按照下列程序进行：</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（一）书记员宣布听证会场纪律、当事人的权利和义务。听证主持人宣布案由，核实听证参加人名单，询问当事人是否申请回避。当事人提出回避申请的，由听证主持人宣布暂停听证；</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（二）案件调查人员提出当事人的违法事实、出示证据，说明拟作出的行政处罚的内容及法律依据；</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（三）当事人或者其委托代理人对案件的事实、证据、适用的法律等进行陈述和申辩，提交新的证据材料；</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（四）听证主持人就案件的有关问题向当事人、案件调查人员、证人询问；</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（五）案件调查人员、当事人或者其委托代理人相互辩论与质证；</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（六）当事人或者其委托代理人作最后陈述；</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（七）听证主持人宣布听证结束。</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听证笔录应当当场交当事人核对无误后签名或者盖章。</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第三十二条  有下列情形之一的，应当中止听证：</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（一）需要重新调查取证的；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（二）需要通知新证人到场作证的；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（三）因不可抗力无法继续进行听证的。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第三十三条  有下列情形之一的，应当终止听证：</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（一）当事人撤回听证要求的；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（二）当事人无正当理由不按时参加听证，或者未经听证主持人允许提前退席的；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（三）拟作出的行政处罚决定已经变更，不适用听证程序的。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第三十四条  听证结束后，听证主持人应当依据听证情况，形成听证会报告书，提出处理意见并附听证笔录报送安全生产监督管理部门负责人。</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第三十五条  听证结束后，安全生产监督管理部门依照本法第二十六条第七项的规定，作出决定。</w:t>
      </w:r>
    </w:p>
    <w:p w:rsidR="00421166" w:rsidRDefault="00421166" w:rsidP="00421166">
      <w:pPr>
        <w:pStyle w:val="a3"/>
        <w:shd w:val="clear" w:color="auto" w:fill="FFFFFF"/>
        <w:spacing w:before="0" w:beforeAutospacing="0" w:after="0" w:afterAutospacing="0"/>
        <w:ind w:firstLine="480"/>
        <w:jc w:val="center"/>
        <w:rPr>
          <w:color w:val="333333"/>
        </w:rPr>
      </w:pPr>
      <w:r>
        <w:rPr>
          <w:rFonts w:hint="eastAsia"/>
          <w:b/>
          <w:bCs/>
          <w:color w:val="333333"/>
        </w:rPr>
        <w:t>第五章  安全生产行政强制程序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第三十六条  安全生产行政强制的种类：</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lastRenderedPageBreak/>
        <w:t>（一）对有根据认为不符合保障安全生产的国家标准或者行业标准的设施、设备、器材以及违法生产、储存、使用、经营的危险物品予以查封或者扣押，对违法生产、储存、使用、经营危险物品的作业场所予以查封；</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（二）临时查封易制毒化学品有关场所、扣押相关的证据材料和违法物品；</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（三）查封违法生产、储存、使用、经营危险化学品的场所，扣押违法生产、储存、使用、经营的危险化学品以及用于违法生产、使用危险化学品的原材料、设备工具；</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（四）通知有关部门、单位强制停止供电，停止供应民用爆炸物品；</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（五）封存造成职业病危害事故或者可能导致职业病危害事故发生的材料和设备；</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（六）加处罚款；</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（七）法律、法规规定的其他安全生产行政强制。</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第三十七条  安全生产行政强制应当在法律、法规规定的职权范围内实施。安全生产行政强制措施权不得委托。</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安全生产行政强制应当由安全生产监督管理部门具备资格的执法人员实施，其他人员不得实施。</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第三十八条  实施安全生产行政强制，应当向安全生产监督管理部门负责人报告并经批准；情况紧急，需要当场实施安全生产行政强制的，执法人员应当在24小时内向安全生产监督管理部门负责人报告，并补办批准手续。安全生产监督管理部门负责人认为不应当采取安全生产行政强制的，应当立即解除。</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第三十九条  实施安全生产行政强制应当符合下列规定：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（一）应有两名以上安全生产执法人员到场实施，现场出示执法证件及相关决定；</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（二）实施前应当通知当事人到场；</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（三）当场告知当事人采取安全生产行政强制的理由、依据以及当事人依法享有的权利、救济途径；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（四）听取当事人的陈述和申辩；</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（五）制作现场笔录；</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（六）现场笔录由当事人和安全生产执法人员签名或者盖章，当事人拒绝的，在笔录中予以注明；</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（七）当事人不到场的，邀请见证人到场，由见证人和执法人员在现场笔录上签名或者盖章；</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lastRenderedPageBreak/>
        <w:t>（八）法律、法规规定的其他程序。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第四十条  安全生产监督管理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安全生产监督管理部门可以采取通知有关单位停止供电、停止供应民用爆炸物品等措施，强制生产经营单位履行决定，通知应当采用书面形式。</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安全生产监督管理部门依照前款规定采取停止供电、停止供应民用爆炸物品措施，除有危及生产安全的紧急情形外，停止供电措施应当提前二十四小时通知生产经营单位。</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第四十一条  安全生产监督管理部门依法通知有关单位采取停止供电、停止供应民用爆炸物品等措施决定书的内容应当包括：</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（一）生产经营单位名称、地址及法定代表人姓名；</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（二）采取停止供电、停止供应民用爆炸物品等措施的理由、依据和期限；</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（三）停止供电的区域范围；</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（四）安全生产监督管理部门的名称、印章和日期。</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对生产经营单位的通知除包含前款规定的内容外，还应当载明申请行政复议或者提起行政诉讼的途径。</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第四十二条  生产经营单位依法履行行政决定、采取相应措施消除事故隐患的，经安全生产监督管理部门复核通过，安全生产监督管理部门应当及时作出解除停止供电、停止供应民用爆炸物品等措施并书面通知有关单位。</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第四十三条  安全生产监督管理部门适用加处罚款情形的，按照下列规定执行：</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（一）在《行政处罚决定书》中，告知加处罚款的标准；</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（二）当事人在决定期限内不履行义务，依照《中华人民共和国行政强制法》规定，制作并向当事人送达缴纳罚款《催告书》；</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（三）听取当事人陈述、申辩，并制作陈述申辩笔录；</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（四）制作并送达《加处罚款决定书》。</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第四十四条  当事人仍不履行罚款处罚决定，又不提起行政复议、行政诉讼的，安全生产监督管理部门按照下列规定，依法申请人民法院强制执行：</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（一）依照《中华人民共和国行政强制法》第五十四条向当事人送达《催告书》，催促当事人履行有关缴纳罚款、履行行政决定等义务；</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lastRenderedPageBreak/>
        <w:t>（二）缴纳罚款《催告书》送达10日后，由执法机关自提起行政复议、行政诉讼期限届满之日起3个月内向安全生产监督管理部门所在地基层人民法院申请强制执行；执行对象是不动产的，向不动产所在地有管辖权的人民法院申请强制执行，并提交下列材料：</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1.强制执行申请书；</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2.行政决定书及作出决定的事实、理由和依据；</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3.当事人的意见及行政机关催告情况；</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4.申请强制执行标的情况；</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5.法律、行政法规规定的其他材料。</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强制执行申请书应当由安全生产监督管理部门负责人签名，加盖本部门的印章，并注明日期。</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（三）依照《中华人民共和国行政强制法》第五十九条规定，因情况紧急，为保障公共安全，安全生产监督管理部门可以申请人民法院立即执行；</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（四）安全生产监督管理部门对人民法院不予受理或者不予执行的裁定有异议的，可以自收到裁定之日起在15日内向上一级人民法院申请复议。</w:t>
      </w:r>
    </w:p>
    <w:p w:rsidR="00421166" w:rsidRDefault="00421166" w:rsidP="00421166">
      <w:pPr>
        <w:pStyle w:val="a3"/>
        <w:shd w:val="clear" w:color="auto" w:fill="FFFFFF"/>
        <w:spacing w:before="0" w:beforeAutospacing="0" w:after="0" w:afterAutospacing="0"/>
        <w:ind w:firstLine="480"/>
        <w:jc w:val="center"/>
        <w:rPr>
          <w:color w:val="333333"/>
        </w:rPr>
      </w:pPr>
      <w:r>
        <w:rPr>
          <w:rFonts w:hint="eastAsia"/>
          <w:b/>
          <w:bCs/>
          <w:color w:val="333333"/>
        </w:rPr>
        <w:t>第六章　附　则</w:t>
      </w:r>
    </w:p>
    <w:p w:rsid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第四十五条  安全生产监督管理部门以及法律、法规授权的机关或者组织和依法受委托的机关或者组织履行安全生产执法职权，按照有关法律、法规、规章和本规定的程序办理。</w:t>
      </w:r>
    </w:p>
    <w:p w:rsidR="00ED1012" w:rsidRPr="00421166" w:rsidRDefault="00421166" w:rsidP="00421166">
      <w:pPr>
        <w:pStyle w:val="a3"/>
        <w:shd w:val="clear" w:color="auto" w:fill="FFFFFF"/>
        <w:spacing w:before="225" w:beforeAutospacing="0" w:after="0" w:afterAutospacing="0"/>
        <w:ind w:firstLine="480"/>
        <w:rPr>
          <w:color w:val="333333"/>
        </w:rPr>
      </w:pPr>
      <w:r>
        <w:rPr>
          <w:rFonts w:hint="eastAsia"/>
          <w:color w:val="333333"/>
        </w:rPr>
        <w:t>第四十六条  省级安全生产监督管理部门可以根据本规定制定相关实施细则。</w:t>
      </w:r>
    </w:p>
    <w:sectPr w:rsidR="00ED1012" w:rsidRPr="004211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166"/>
    <w:rsid w:val="00421166"/>
    <w:rsid w:val="00753C55"/>
    <w:rsid w:val="009C6666"/>
    <w:rsid w:val="00ED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116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11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0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1488</Words>
  <Characters>8483</Characters>
  <Application>Microsoft Office Word</Application>
  <DocSecurity>0</DocSecurity>
  <Lines>70</Lines>
  <Paragraphs>19</Paragraphs>
  <ScaleCrop>false</ScaleCrop>
  <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dcterms:created xsi:type="dcterms:W3CDTF">2021-04-30T07:12:00Z</dcterms:created>
  <dcterms:modified xsi:type="dcterms:W3CDTF">2021-06-03T02:06:00Z</dcterms:modified>
</cp:coreProperties>
</file>