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  <w:t>中共许昌市建安区委国土空间规划委员会2024年第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  <w:t>次会议项目控规的</w:t>
      </w:r>
    </w:p>
    <w:p w14:paraId="6550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  <w:t>公示内容</w:t>
      </w:r>
      <w:bookmarkStart w:id="0" w:name="_GoBack"/>
      <w:bookmarkEnd w:id="0"/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4</w:t>
      </w:r>
      <w:r>
        <w:rPr>
          <w:rFonts w:hint="eastAsia" w:ascii="Times New Roman" w:hAnsi="Times New Roman" w:cs="仿宋_GB2312"/>
        </w:rPr>
        <w:t>年 1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年1月</w:t>
      </w:r>
      <w:r>
        <w:rPr>
          <w:rFonts w:hint="eastAsia" w:ascii="Times New Roman" w:hAnsi="Times New Roman" w:cs="仿宋_GB2312"/>
          <w:lang w:val="en-US" w:eastAsia="zh-CN"/>
        </w:rPr>
        <w:t>15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ind w:firstLine="640" w:firstLineChars="200"/>
        <w:rPr>
          <w:rFonts w:ascii="Times New Roman" w:hAnsi="黑体" w:eastAsia="黑体" w:cs="黑体"/>
        </w:rPr>
      </w:pPr>
    </w:p>
    <w:p w14:paraId="58667531">
      <w:pPr>
        <w:spacing w:line="400" w:lineRule="exact"/>
        <w:ind w:firstLine="623" w:firstLineChars="200"/>
        <w:jc w:val="left"/>
        <w:rPr>
          <w:rFonts w:hint="default" w:ascii="仿宋_GB2312" w:hAnsi="仿宋" w:cs="仿宋"/>
          <w:b/>
          <w:bCs w:val="0"/>
          <w:spacing w:val="-5"/>
          <w:sz w:val="32"/>
          <w:szCs w:val="32"/>
          <w:lang w:val="en-US"/>
        </w:rPr>
      </w:pPr>
      <w:r>
        <w:rPr>
          <w:rFonts w:hint="eastAsia" w:ascii="仿宋_GB2312" w:hAnsi="仿宋" w:cs="仿宋"/>
          <w:b/>
          <w:bCs w:val="0"/>
          <w:spacing w:val="-5"/>
          <w:kern w:val="2"/>
          <w:sz w:val="32"/>
          <w:szCs w:val="32"/>
          <w:lang w:val="en-US" w:eastAsia="zh-CN" w:bidi="ar-SA"/>
        </w:rPr>
        <w:t>张潘镇校尉张村局部地块控制详细规划</w:t>
      </w:r>
    </w:p>
    <w:p w14:paraId="36FF950B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红线内用地面积：15078平方米;用地性质：物流仓储用地;建筑限高：＞8米;建筑密度：≥40%;容积率：≥1.0;绿地率：＜20%；机动车车位：≥0.1车位/100平方米建筑面积。</w:t>
      </w:r>
    </w:p>
    <w:p w14:paraId="22581B4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1A3B764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B5F6058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03211EE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1B8753A1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67CF04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7960" cy="3721735"/>
            <wp:effectExtent l="0" t="0" r="8890" b="12065"/>
            <wp:docPr id="1" name="图片 1" descr="a25c86bc1ddb912b5d5a6ed805ce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5c86bc1ddb912b5d5a6ed805ce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4824153A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8F8267-3248-4DD3-B181-2A49785CA9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2C33247-A05E-4821-A262-A9DAD8BC80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EAD4F9-CC34-462D-B406-603E4F7AC2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CAB3DDD-755B-40B0-A86D-6F0B9E8214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A741B5A"/>
    <w:rsid w:val="1AB97CE2"/>
    <w:rsid w:val="1CE617B0"/>
    <w:rsid w:val="23772CF9"/>
    <w:rsid w:val="2D2D1CDC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5ADA0E65"/>
    <w:rsid w:val="61607BDE"/>
    <w:rsid w:val="631D02DC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286</Characters>
  <Lines>2</Lines>
  <Paragraphs>1</Paragraphs>
  <TotalTime>2</TotalTime>
  <ScaleCrop>false</ScaleCrop>
  <LinksUpToDate>false</LinksUpToDate>
  <CharactersWithSpaces>287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咚咚锵</cp:lastModifiedBy>
  <cp:lastPrinted>2022-09-26T01:31:00Z</cp:lastPrinted>
  <dcterms:modified xsi:type="dcterms:W3CDTF">2024-12-17T00:20:31Z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C6ED71F7E86244008D5D0BB6F09FE78E</vt:lpwstr>
  </property>
</Properties>
</file>