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hint="eastAsia" w:ascii="方正小标宋简体" w:hAnsi="方正小标宋简体" w:eastAsia="方正小标宋简体" w:cs="方正小标宋简体"/>
          <w:i w:val="0"/>
          <w:iCs w:val="0"/>
          <w:caps w:val="0"/>
          <w:color w:val="444444"/>
          <w:spacing w:val="0"/>
          <w:kern w:val="0"/>
          <w:sz w:val="44"/>
          <w:szCs w:val="44"/>
          <w:bdr w:val="none" w:color="auto" w:sz="0" w:space="0"/>
          <w:shd w:val="clear" w:fill="FFFFFF"/>
          <w:lang w:val="en-US" w:eastAsia="zh-CN" w:bidi="ar"/>
        </w:rPr>
      </w:pPr>
      <w:r>
        <w:rPr>
          <w:rFonts w:hint="eastAsia" w:ascii="方正小标宋简体" w:hAnsi="方正小标宋简体" w:eastAsia="方正小标宋简体" w:cs="方正小标宋简体"/>
          <w:i w:val="0"/>
          <w:iCs w:val="0"/>
          <w:caps w:val="0"/>
          <w:color w:val="444444"/>
          <w:spacing w:val="0"/>
          <w:kern w:val="0"/>
          <w:sz w:val="44"/>
          <w:szCs w:val="44"/>
          <w:bdr w:val="none" w:color="auto" w:sz="0" w:space="0"/>
          <w:shd w:val="clear" w:fill="FFFFFF"/>
          <w:lang w:val="en-US" w:eastAsia="zh-CN" w:bidi="ar"/>
        </w:rPr>
        <w:t>河南省人民政府关于改革完善应急管理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hint="eastAsia" w:ascii="方正小标宋简体" w:hAnsi="方正小标宋简体" w:eastAsia="方正小标宋简体" w:cs="方正小标宋简体"/>
          <w:i w:val="0"/>
          <w:iCs w:val="0"/>
          <w:caps w:val="0"/>
          <w:color w:val="444444"/>
          <w:spacing w:val="0"/>
          <w:sz w:val="44"/>
          <w:szCs w:val="44"/>
        </w:rPr>
      </w:pPr>
      <w:bookmarkStart w:id="0" w:name="_GoBack"/>
      <w:bookmarkEnd w:id="0"/>
      <w:r>
        <w:rPr>
          <w:rFonts w:hint="eastAsia" w:ascii="方正小标宋简体" w:hAnsi="方正小标宋简体" w:eastAsia="方正小标宋简体" w:cs="方正小标宋简体"/>
          <w:i w:val="0"/>
          <w:iCs w:val="0"/>
          <w:caps w:val="0"/>
          <w:color w:val="444444"/>
          <w:spacing w:val="0"/>
          <w:kern w:val="0"/>
          <w:sz w:val="44"/>
          <w:szCs w:val="44"/>
          <w:bdr w:val="none" w:color="auto" w:sz="0" w:space="0"/>
          <w:shd w:val="clear" w:fill="FFFFFF"/>
          <w:lang w:val="en-US" w:eastAsia="zh-CN" w:bidi="ar"/>
        </w:rPr>
        <w:t>体系的通知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各省辖市、省直管县(市)人民政府，省人民政府各部门：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改革完善应急管理体系，是落实全面深化改革的重要内容，是优化社会治理的重要举措，是促进高质量发展的重要基础，是保障人民群众生命财产安全的有力措施。为提升我省应急管理综合能力，现就改革完善应急管理体系通知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000000"/>
          <w:spacing w:val="0"/>
          <w:sz w:val="32"/>
          <w:szCs w:val="32"/>
          <w:bdr w:val="none" w:color="auto" w:sz="0" w:space="0"/>
          <w:shd w:val="clear" w:fill="FFFFFF"/>
        </w:rPr>
        <w:t>一、总体要求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指导思想。以习近平新时代中国特色社会主义思想为指导，以保障人民群众生命财产安全为根本，以健全应急管理体系为基础，主动适应应急管理新要求，坚持以防为主、防灾减灾救灾相结合、立足当前与着眼长远相结合，着力补短板、织底网、强能力、促协同，积极推动应急管理理念、制度、机制、方法创新，全面提高应急管理综合能力，最大程度减少各类安全生产事故、自然灾害及其造成的人员伤亡和财产损失，促进经济社会高质量发展，为全面建成小康社会、谱写新时代河南工作更加绚丽的新篇章提供坚强有力保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（二）主要原则。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1.处理好“统”与“分”的关系。各级应急管理部门负责统筹协调安全生产综合监管和自然灾害减灾救援救灾工作。各级行业主管部门负责编制实施专项预案，加强主管行业领域的风险监测预警，组织主管行业领域的抢险救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处理好“防”与“救”的关系。各级行业主管部门负责做好本行业领域相关灾种的日常防治工作。各级应急管理部门负责指导、督促行业主管部门落实防治责任，促进实现综合防灾减灾。抢险救援工作由政府统一领导，应急管理部门负责统筹协调，相关部门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3.处理好“上”与“下”的关系。夯实基层应急管理组织，上级应急管理部门要加强对下级应急管理部门的指导，下级应急管理部门要向上级应急管理部门报告有关工作情况，形成反应灵敏、上下联通、延伸到底、运转高效的衔接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4.处理好“破”与“立”的关系。职能划转工作要坚持先立后破、不立不破。防汛抗旱、森林灭火等职能划转设置“过渡期”，在职能、人员调整到位前，各相关部门按照原有部署和职责抓好工作，实现有序衔接，防止出现空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工作目标。2020年上半年，全省应急管理工作机制开始运行。力争通过三年左右的努力，构建统一领导、权责一致、权威高效的应急能力体系，形成统一指挥、专常兼备、反应灵敏、上下联动、平战结合的应急管理体制，推动应急管理实现从安全生产监管向安全生产、自然灾害、应急救援一体化综合协调转变，从应对单一灾种向全灾种综合防灾减灾救灾转变，从应急资源分散管理向应急救援统一指挥、联合响应转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二、主要任务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（一）完善应急管理体系。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1.建立应急管理标准体系。建立健全事故灾害风险预防控制标准、突发事件分级分类标准以及预警、响应、处置等应急管理分级标准。完善并出台实施安全生产事故和水旱灾害、气象灾害、地质灾害、地震灾害、森林火灾等自然灾害省、市、县三级响应标准。各地、各有关部门要结合实际，在2020年10月底前研究制定事故灾害具体响应措施，确保应急响应规范有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建立应急管理组织体系。构建全方位、立体化的应急管理组织体系，实现横向到边、纵向到底，确保应急管理各项工作有机构管、有人员抓。各级应急管理部门要统一组织编制应急管理规划、政策规划和专项规划；统一制定应急预案，既要制定综合应急预案，也要指导各相关部门制定专项预案；统一专业力量和社会力量等救援力量建设，组织参与培训演练；统一发布灾害信息；统一指导应急处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3.建立应急管理责任体系。按照“党政同责、一岗双责、齐抓共管、失职追责”的要求，明确并细化各级、各有关部门在应对各类突发事件中的工作责任。日常应急管理方面，按照“谁主管、谁负责”的原则，由各级行业主管部门负责。监督管理方面，各级应急管理部门负责综合监督管理，各级行业主管部门负责本行业领域的监督管理。各级行业主管部门负责本行业领域相关灾种隐患排查、风险防范化解、灾情监测预警等日常防治工作。各级应急管理部门负责编制和组织实施综合防灾减灾规划，开展应急预案演练、灾后调查评估等工作。发生突发事件后，各级应急管理部门要牵头做好救急、救援、救灾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4.建立应急管理预案体系。2020年12月底前修订完成省总体应急预案和安全生产类、自然灾害类专项应急预案；各地、各有关部门修订完成本地、本行业总体和专项预案、部门预案；各基层企事业单位结合实际制定完成本单位应急预案。建立覆盖各地、各行业、各单位的应急预案体系，并做好各级、各类相关应急预案的衔接工作。各级应急管理部门要加强与相关部门的沟通，牵头做好本地各类应急预案的汇总工作，建立本级应急预案数据库。各地、各部门要加强应急预案演练，应急预案责任单位每年至少开展1次应急演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5.建立应急管理服务体系。各地、各有关部门要加强应急管理和应急救援人员配置，做好资金、装备、物资保障工作。各生产经营单位和公共事业管理单位要根据实际储备必要的应急物资。鼓励通过购买服务方式提升应急服务能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（二）提高应急管理能力。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1.提高应急基础能力。各地、各部门要组织力量认真开展重大风险和应急资源普查工作，全面掌握本地、本行业领域各类重大风险和应急资源情况，2020年12月底前分领域、分类型建立应急资源数据库，2021年6月底前建立重大风险数据库。全面推进安全生产风险分级管控和隐患排查治理双重预防体系建设，通过示范带动、标杆引领，在危险化学品、煤矿、非煤矿山、交通运输、住房城乡建设、文化和旅游、民爆、工贸、学校、医院、养老等重点行业领域全面推进双重预防体系建设。要加强城乡基础设施防灾抗灾能力建设，提升城乡生命线工程、应急避难场所、消防设施和交通、水利、通信、供水、供电、供气、广播电视关键基础设施灾害设防标准。大力开展安全城市、安全社区和综合减灾示范县（市、区）、示范社区等创建活动。以“六有”（有班子、有机制、有预案、有队伍、有物资、有培训演练）为主要内容，开展乡镇（街道）基层应急管理能力标准化建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提高应急救援能力。加强综合性消防救援队伍标准化建设，强化人员配置、队站建设、装备配备、日常训练、后勤保障等，推进综合应急救援机动支队、区域消防救援中心建设，健全快速调动机制，提高综合性消防救援队伍应对全灾种的救援能力。按照专业化、规范化要求，各行业领域要加强社会应急救援队伍建设，全面提升抢险救援能力。危险物品的生产、经营、储存、运输单位，矿山、金属冶炼、城市轨道交通运营、建筑施工单位，水利、林业及人员密集场所经营管理单位，要建立专兼职一线救援队伍，全面提升疏散自救、现场互救和就近救援能力。各地、各部门要加强应急救援专家队伍建设，建立应急救援专家队伍。要制定动员和鼓励志愿者参与应急救援工作的办法，支持引导社会力量规范有序参与应急救援行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3.提高应急协同能力。充分运用传统媒体和新型媒介，加强应急知识宣传和培训。组织开展“防灾减灾日”“消防宣传日”“安全生产月”等宣传活动，推动应急管理科普宣教进学校、进机关、进企事业单位、进社区、进农村、进家庭、进公共场所。各地、各部门要组织开展应急管理业务培训，提高各级党政领导干部指挥能力、应急管理干部综合业务能力。切实发挥工会、共青团、妇联等群团组织在动员群众、宣传教育、社会监督等方面的作用，动员社会各方面力量参与和支持应急管理工作。要健全救灾捐赠机制，多渠道为应急救援筹集资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4.提高应急保障能力。各级应急管理、公安、交通运输、气象、住房城乡建设、自然资源、生态环境、水利、卫生健康、消防救援、地震等有关部门要实现应急信息资源对接共享，形成全省应急管理“一张网”调度指挥信息保障体系。推进省、市、县三级应急管理指挥平台建设，加快建设天、空、地一体化应急通信网络，实现纵向省、市、县之间和横向有关部门之间互联互通、资源共享。各级应急管理、粮食和物资储备等部门要加强沟通衔接，建立完善困难救助、抢险救灾等应急物资储备，形成布局合理、种类齐全的应急物资储备体系。积极争取国家灾害防治工程项目，以应急救援指挥、灾害监测预警、综合性救援基地等为重点，谋划一批我省应急工程项目。建立抢险救灾社会车辆免费通行保障机制。制定出台应对事故灾害社会资源依法征用与补偿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（三）健全应急管理制度。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1.健全应急预警机制。研究制定事故灾害分类管理、分级预警、平台共享、发布规范的预警信息发布制度。建立完善网络舆情分析研判、应对处置制度，加强互联网、大数据、人工智能等新技术在应急管理中的应用，及时获取和预报苗头性敏感信息，及时回应社会关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健全应急会商机制。各级应急管理、气象、公安、水利、交通运输、自然资源、生态环境、消防救援、地震以及宣传、网信等有关部门，要针对事故灾害发生规律、季节特点等，适时开展联合会商，分析研判事故灾害发生、发展趋势，科学有效做好防灾减灾救灾工作。要建立健全危险化学品、非煤矿山、煤矿、交通运输、建筑施工、教育、文化和旅游、医疗等领域行业安全联席会议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3.健全应急联动机制。坚持党政主导、统一指挥、部门联动、社会参与、运转顺畅、处置高效的原则，强化部门之间、区域之间、军地之间、条块之间沟通协调，提升人员、物资等应急资源快速集成能力，建立信息共享、资源共用以及重大灾害风险防治、应急救援联防联控、联合行动的工作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4.健全应急协调机制。省有关部门要在2020年10月底前制定下发信息发布、灾情报告、现场指挥、舆情应对等应急管理工作制度，优化应急管理人力、物力等资源配置。各地要结合实际，研究制定符合本地实际的应急管理协调工作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5.健全调查评估机制。各地、各有关部门要进一步加强事故灾害调查评估工作，优化细化评估工作规范，完善事故灾害评估专家会商制度，组织开展事故灾害评估及调查处理，总结经验教训。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三、保障措施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加强领导。应急管理工作点多线长面广，要加强领导，形成合力。省政府成立省应急救援总指挥部，负责统一组织、统一指挥、统一协调各类重大灾害和事故应急救援，下设11个专项应急指挥部。各地要结合实际，在2020年6月底前建立健全本地应急管理指挥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分工负责。坚决落实应急管理工作责任制，做到各司其职、各负其责。各级应急管理部门要切实履行综合监督管理和应急救援责任，各级行业主管部门要切实履行分管行业领域安全工作日常管理、监督管理和应急管理责任。各级应急管理部门和行业主管部门要不断提高应急管理能力，在处理事故灾害过程中要相互配合、加强协调。各省辖市、县（市、区）地震机构要统一归口本级应急管理部门管理，省地震部门要加强对各省辖市、县（市、区）防震减灾工作的业务指导。在《中华人民共和国消防法》等相关法律、法规修订前，各地公安派出所要继续履行日常消防监督和消防宣传教育职能，消防部门要加强对公安派出所消防工作的指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完善提升。各地、各部门要进一步细化工作任务，加强工作衔接，分清轻重缓急，做到有的放矢，切实把工作做实做细。同时，要结合本地、本部门实际，积极探索，勇于创新，对落实工作的经验做法、取得成效及时进行总结，存在的问题及时报告，不断完善应急管理体系，确保全省应急管理工作高效有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ODA4YmE3YzNlMWQzNDhkMjlhNTg5MjYzMjExYWYifQ=="/>
  </w:docVars>
  <w:rsids>
    <w:rsidRoot w:val="53476590"/>
    <w:rsid w:val="1C863AFA"/>
    <w:rsid w:val="29B140F2"/>
    <w:rsid w:val="2FE53B49"/>
    <w:rsid w:val="30C14DCF"/>
    <w:rsid w:val="33941B0E"/>
    <w:rsid w:val="3C6B078C"/>
    <w:rsid w:val="40184C5A"/>
    <w:rsid w:val="449216F1"/>
    <w:rsid w:val="53476590"/>
    <w:rsid w:val="5D845A09"/>
    <w:rsid w:val="6510292A"/>
    <w:rsid w:val="65ED5A6E"/>
    <w:rsid w:val="76257785"/>
    <w:rsid w:val="7A4B1DC7"/>
    <w:rsid w:val="7C64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653</Characters>
  <Lines>0</Lines>
  <Paragraphs>0</Paragraphs>
  <TotalTime>2</TotalTime>
  <ScaleCrop>false</ScaleCrop>
  <LinksUpToDate>false</LinksUpToDate>
  <CharactersWithSpaces>654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2022-08-17T07:01:00Z</dcterms:created>
  <dc:creator>Administrator</dc:creator>
  <cp:lastModifiedBy>Administrator</cp:lastModifiedBy>
  <dcterms:modified xsi:type="dcterms:W3CDTF">2022-09-13T00:51:03Z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F21F37E81C0145E8A5B850881C2B38CF</vt:lpwstr>
  </property>
</Properties>
</file>