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建安区水利局关于开展2023年下半年水资源和节约用水管理“双随机一公开”工作</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自 查 报 告</w:t>
      </w:r>
    </w:p>
    <w:p>
      <w:pPr>
        <w:pStyle w:val="3"/>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为进一步规范我区取用水户监督检查行为，按照市局下发的“双随机一公开”监管工作的通知要求，我局结合工作实际，认真开展了“双随机一公开”工作，认真自查。现将自查情况报告如下：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严格水资源管理</w:t>
      </w:r>
      <w:r>
        <w:rPr>
          <w:rFonts w:hint="eastAsia" w:ascii="仿宋" w:hAnsi="仿宋" w:eastAsia="仿宋" w:cs="仿宋"/>
          <w:b/>
          <w:bCs/>
          <w:sz w:val="32"/>
          <w:szCs w:val="32"/>
          <w:lang w:eastAsia="zh-CN"/>
        </w:rPr>
        <w:t>工作</w:t>
      </w:r>
    </w:p>
    <w:p>
      <w:pPr>
        <w:ind w:firstLine="627" w:firstLineChars="196"/>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rPr>
        <w:t>、取水许可办理工作</w:t>
      </w:r>
      <w:r>
        <w:rPr>
          <w:rFonts w:hint="eastAsia" w:ascii="仿宋" w:hAnsi="仿宋" w:eastAsia="仿宋" w:cs="仿宋"/>
          <w:b w:val="0"/>
          <w:bCs w:val="0"/>
          <w:sz w:val="32"/>
          <w:szCs w:val="32"/>
        </w:rPr>
        <w:t>。取水许可办理工作。截止目前建安区共计发放电子取水许可证696件（许可水量11057.1714万立方米/年），其中2023年发放31件（许可水量149.8664万立方米/年），农村安全饮水水厂76件（许可取水量为1021.99万立方米/年），中小型灌区（幸福渠灌区）1件（许可取水量为688.26万立方米/年），农田灌溉井取水许可证356件（许可取水量为8523.15万立方米/年），2023年之前的工业服务业取水许可证232件（许可水量673.905万立方米/年）。</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eastAsia="zh-CN"/>
        </w:rPr>
        <w:t>幸福渠灌区管理情况</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建安区</w:t>
      </w:r>
      <w:r>
        <w:rPr>
          <w:rFonts w:hint="eastAsia" w:ascii="仿宋" w:hAnsi="仿宋" w:eastAsia="仿宋" w:cs="仿宋"/>
          <w:sz w:val="32"/>
          <w:szCs w:val="32"/>
        </w:rPr>
        <w:t>幸福渠灌区位于建安区西部椹涧乡境内，水源来自颍河，幸福渠渠首位于建安区椹涧乡河湾村附近。灌区范围包括杨庙、坡张、门刘、僧李、西辛庄、刘集、军张、南张、沙张、金庙、杨庄、时庄、孙庄等13个行政村，灌区基本方正，总人口36700人，其中农业人口35000人。</w:t>
      </w:r>
      <w:r>
        <w:rPr>
          <w:rFonts w:hint="eastAsia" w:ascii="仿宋" w:hAnsi="仿宋" w:eastAsia="仿宋" w:cs="仿宋"/>
          <w:sz w:val="32"/>
          <w:szCs w:val="32"/>
          <w:lang w:eastAsia="zh-CN"/>
        </w:rPr>
        <w:t>建安区</w:t>
      </w:r>
      <w:r>
        <w:rPr>
          <w:rFonts w:hint="eastAsia" w:ascii="仿宋" w:hAnsi="仿宋" w:eastAsia="仿宋" w:cs="仿宋"/>
          <w:sz w:val="32"/>
          <w:szCs w:val="32"/>
        </w:rPr>
        <w:t>幸福渠灌区灌溉面积</w:t>
      </w:r>
      <w:r>
        <w:rPr>
          <w:rFonts w:hint="eastAsia" w:ascii="仿宋" w:hAnsi="仿宋" w:eastAsia="仿宋" w:cs="仿宋"/>
          <w:sz w:val="32"/>
          <w:szCs w:val="32"/>
          <w:lang w:eastAsia="zh-CN"/>
        </w:rPr>
        <w:t>约</w:t>
      </w:r>
      <w:r>
        <w:rPr>
          <w:rFonts w:hint="eastAsia" w:ascii="仿宋" w:hAnsi="仿宋" w:eastAsia="仿宋" w:cs="仿宋"/>
          <w:sz w:val="32"/>
          <w:szCs w:val="32"/>
        </w:rPr>
        <w:t>2万亩，目前，灌区现有干渠1条，长4.3km，支干渠长21.7km，干渠取水闸后1.5km长为涵洞，其余段均为明渠。</w:t>
      </w:r>
      <w:r>
        <w:rPr>
          <w:rFonts w:hint="eastAsia" w:ascii="仿宋" w:hAnsi="仿宋" w:eastAsia="仿宋" w:cs="仿宋"/>
          <w:sz w:val="32"/>
          <w:szCs w:val="32"/>
          <w:lang w:val="en-US" w:eastAsia="zh-CN"/>
        </w:rPr>
        <w:t>目前灌区已办理取水许可证并且尚在有效期内。</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加大监督检查工作力度</w:t>
      </w:r>
    </w:p>
    <w:p>
      <w:pPr>
        <w:widowControl/>
        <w:spacing w:line="24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为进一步优化升级水利营商环境，助力推进营商环境指标提升，持续提升企业满意度，建安区水利局积极落实“放管服”改革要求，实行“部门联动”模式，不断创新工作方式、优化工作流程，深入推进“我为群众办实事”实践活动。截止目前，开展水利法律法规宣传7次，走访水利工程及建筑企业4个，及时帮助企业解决难题，共帮助企业解决问题3个，走访取水企业6个，及时为企业调整用水计划，指导企业完成循环水重复利用改造，帮助企业提高用水效率</w:t>
      </w:r>
      <w:r>
        <w:rPr>
          <w:rFonts w:hint="eastAsia" w:ascii="仿宋" w:hAnsi="仿宋" w:eastAsia="仿宋" w:cs="仿宋"/>
          <w:sz w:val="32"/>
          <w:szCs w:val="32"/>
        </w:rPr>
        <w:t>，使有限的水资源得以充分利用，从而达到节约水资源的良好效果。</w:t>
      </w:r>
      <w:r>
        <w:rPr>
          <w:rFonts w:hint="eastAsia" w:ascii="仿宋" w:hAnsi="仿宋" w:eastAsia="仿宋" w:cs="仿宋"/>
          <w:sz w:val="32"/>
          <w:szCs w:val="32"/>
        </w:rPr>
        <w:t>以季度为一个周期,</w:t>
      </w:r>
      <w:r>
        <w:rPr>
          <w:rFonts w:hint="eastAsia" w:ascii="仿宋" w:hAnsi="仿宋" w:eastAsia="仿宋" w:cs="仿宋"/>
          <w:sz w:val="32"/>
          <w:szCs w:val="32"/>
          <w:lang w:val="en-US" w:eastAsia="zh-CN"/>
        </w:rPr>
        <w:t>采取随机抽查和重点用水户相结合的方式进行排查，</w:t>
      </w:r>
      <w:r>
        <w:rPr>
          <w:rFonts w:hint="eastAsia" w:ascii="仿宋" w:hAnsi="仿宋" w:eastAsia="仿宋" w:cs="仿宋"/>
          <w:sz w:val="32"/>
          <w:szCs w:val="32"/>
        </w:rPr>
        <w:t>每季度</w:t>
      </w:r>
      <w:r>
        <w:rPr>
          <w:rFonts w:hint="eastAsia" w:ascii="仿宋" w:hAnsi="仿宋" w:eastAsia="仿宋" w:cs="仿宋"/>
          <w:sz w:val="32"/>
          <w:szCs w:val="32"/>
          <w:lang w:eastAsia="zh-CN"/>
        </w:rPr>
        <w:t>末</w:t>
      </w:r>
      <w:r>
        <w:rPr>
          <w:rFonts w:hint="eastAsia" w:ascii="仿宋" w:hAnsi="仿宋" w:eastAsia="仿宋" w:cs="仿宋"/>
          <w:sz w:val="32"/>
          <w:szCs w:val="32"/>
        </w:rPr>
        <w:t>或次月对计划用水单位下达考核通知书</w:t>
      </w:r>
      <w:r>
        <w:rPr>
          <w:rFonts w:hint="eastAsia" w:ascii="仿宋" w:hAnsi="仿宋" w:eastAsia="仿宋" w:cs="仿宋"/>
          <w:sz w:val="32"/>
          <w:szCs w:val="32"/>
          <w:lang w:eastAsia="zh-CN"/>
        </w:rPr>
        <w:t>，</w:t>
      </w:r>
      <w:r>
        <w:rPr>
          <w:rFonts w:hint="eastAsia" w:ascii="仿宋" w:hAnsi="仿宋" w:eastAsia="仿宋" w:cs="仿宋"/>
          <w:sz w:val="32"/>
          <w:szCs w:val="32"/>
        </w:rPr>
        <w:t>超计划用水单位在下达考核通知书的同时一并下达超计划用水整改通知书</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截止目前已安装在线计量设施的取用水户，暂未发现超计划超许可现象。</w:t>
      </w:r>
    </w:p>
    <w:p>
      <w:pPr>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节约用水管理情况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结合实际情况，我单位对取用水户进行不定时检查，建立问题台账，对发现的问题及时汇总，建立问题台账，并监督整改。</w:t>
      </w:r>
      <w:r>
        <w:rPr>
          <w:rFonts w:hint="eastAsia" w:ascii="仿宋" w:hAnsi="仿宋" w:eastAsia="仿宋" w:cs="仿宋"/>
          <w:b w:val="0"/>
          <w:bCs w:val="0"/>
          <w:color w:val="000000" w:themeColor="text1"/>
          <w:sz w:val="32"/>
          <w:szCs w:val="32"/>
          <w:lang w:val="en-US" w:eastAsia="zh-CN"/>
          <w14:textFill>
            <w14:solidFill>
              <w14:schemeClr w14:val="tx1"/>
            </w14:solidFill>
          </w14:textFill>
        </w:rPr>
        <w:t>在检查过程中进一步推广节水载体创建及节约用水宣传，鼓励取用水户积极创建节水型载体。积极开展“世界水日”“中国水周”“全国城市节约用水”等宣传并组织取用水单位进行节水宣传教育活动。宣传活动后形成美篇等宣传材料。</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四、计划用水管理情况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建安区严格按照《河南省节约用水条例》《河南省计划用水管理办法》对辖区内应纳入计划管理的取用水户进行用水计划的申报、审批、下达、备案、考核等；依据下达的年度用水计划总量及时更新水资源税取用水信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2.2023年建安区公共供水符合纳入计划管理用水户85户，纳入计划用水管理的地下水用水户258户。市级重点监控取用水户4户，均已安装在线监测计量，区级重点监控取用水户10户，9户实现在线监测计量。根据我区取水监测计量体系建设的工作安排，区级重点监控取用水户逐步实现在线监测计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3.我区按季度对取用水户进行考核，考核后能按时报送计划用水工作总结，并依据通报内容发现计划用水管理中存在的问题，及时整改并上报。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五、取水监测计量体系建设情况</w:t>
      </w:r>
    </w:p>
    <w:p>
      <w:pPr>
        <w:numPr>
          <w:ilvl w:val="0"/>
          <w:numId w:val="0"/>
        </w:numPr>
        <w:ind w:firstLine="640" w:firstLineChars="200"/>
        <w:rPr>
          <w:rFonts w:hint="eastAsia" w:ascii="仿宋_GB2312" w:hAnsi="仿宋_GB2312" w:eastAsia="仿宋_GB2312" w:cs="仿宋_GB2312"/>
          <w:color w:val="FF0000"/>
          <w:sz w:val="32"/>
          <w:szCs w:val="32"/>
          <w:lang w:val="en-US" w:eastAsia="zh-CN"/>
        </w:rPr>
      </w:pPr>
      <w:r>
        <w:rPr>
          <w:rFonts w:hint="eastAsia" w:ascii="仿宋" w:hAnsi="仿宋" w:eastAsia="仿宋" w:cs="仿宋"/>
          <w:b w:val="0"/>
          <w:bCs w:val="0"/>
          <w:sz w:val="32"/>
          <w:szCs w:val="32"/>
          <w:lang w:val="en-US" w:eastAsia="zh-CN"/>
        </w:rPr>
        <w:t>截止9月底</w:t>
      </w:r>
      <w:r>
        <w:rPr>
          <w:rFonts w:hint="eastAsia" w:ascii="仿宋" w:hAnsi="仿宋" w:eastAsia="仿宋" w:cs="仿宋"/>
          <w:b w:val="0"/>
          <w:bCs w:val="0"/>
          <w:sz w:val="32"/>
          <w:szCs w:val="32"/>
          <w:lang w:val="en-US" w:eastAsia="zh-CN"/>
        </w:rPr>
        <w:t>，建安区规模以上非农取用水户共</w:t>
      </w:r>
      <w:r>
        <w:rPr>
          <w:rFonts w:hint="eastAsia" w:ascii="仿宋" w:hAnsi="仿宋" w:eastAsia="仿宋" w:cs="仿宋"/>
          <w:b w:val="0"/>
          <w:bCs w:val="0"/>
          <w:sz w:val="32"/>
          <w:szCs w:val="32"/>
          <w:lang w:val="en-US" w:eastAsia="zh-CN"/>
        </w:rPr>
        <w:t>79处取水口</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已全部</w:t>
      </w:r>
      <w:r>
        <w:rPr>
          <w:rFonts w:hint="eastAsia" w:ascii="仿宋" w:hAnsi="仿宋" w:eastAsia="仿宋" w:cs="仿宋"/>
          <w:b w:val="0"/>
          <w:bCs w:val="0"/>
          <w:sz w:val="32"/>
          <w:szCs w:val="32"/>
          <w:lang w:val="en-US" w:eastAsia="zh-CN"/>
        </w:rPr>
        <w:t>实现</w:t>
      </w:r>
      <w:r>
        <w:rPr>
          <w:rFonts w:hint="eastAsia" w:ascii="仿宋" w:hAnsi="仿宋" w:eastAsia="仿宋" w:cs="仿宋"/>
          <w:b w:val="0"/>
          <w:bCs w:val="0"/>
          <w:sz w:val="32"/>
          <w:szCs w:val="32"/>
          <w:lang w:val="en-US" w:eastAsia="zh-CN"/>
        </w:rPr>
        <w:t>远程</w:t>
      </w:r>
      <w:r>
        <w:rPr>
          <w:rFonts w:hint="eastAsia" w:ascii="仿宋" w:hAnsi="仿宋" w:eastAsia="仿宋" w:cs="仿宋"/>
          <w:b w:val="0"/>
          <w:bCs w:val="0"/>
          <w:sz w:val="32"/>
          <w:szCs w:val="32"/>
          <w:lang w:val="en-US" w:eastAsia="zh-CN"/>
        </w:rPr>
        <w:t>计量在线监测</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监测数据纳入省水资源管理平</w:t>
      </w:r>
      <w:r>
        <w:rPr>
          <w:rFonts w:hint="eastAsia" w:ascii="仿宋" w:hAnsi="仿宋" w:eastAsia="仿宋" w:cs="仿宋"/>
          <w:b w:val="0"/>
          <w:bCs w:val="0"/>
          <w:sz w:val="32"/>
          <w:szCs w:val="32"/>
          <w:lang w:val="en-US" w:eastAsia="zh-CN"/>
        </w:rPr>
        <w:t>台，幸福渠灌区渠</w:t>
      </w:r>
      <w:r>
        <w:rPr>
          <w:rFonts w:hint="eastAsia" w:ascii="仿宋" w:hAnsi="仿宋" w:eastAsia="仿宋" w:cs="仿宋"/>
          <w:b w:val="0"/>
          <w:bCs w:val="0"/>
          <w:sz w:val="32"/>
          <w:szCs w:val="32"/>
          <w:lang w:val="en-US" w:eastAsia="zh-CN"/>
        </w:rPr>
        <w:t>首监测点</w:t>
      </w:r>
      <w:r>
        <w:rPr>
          <w:rFonts w:hint="eastAsia" w:ascii="仿宋" w:hAnsi="仿宋" w:eastAsia="仿宋" w:cs="仿宋"/>
          <w:b w:val="0"/>
          <w:bCs w:val="0"/>
          <w:sz w:val="32"/>
          <w:szCs w:val="32"/>
          <w:lang w:val="en-US" w:eastAsia="zh-CN"/>
        </w:rPr>
        <w:t>一处</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已完成现场验收并连接省系统平台。</w:t>
      </w:r>
      <w:r>
        <w:rPr>
          <w:rFonts w:hint="eastAsia" w:ascii="仿宋" w:hAnsi="仿宋" w:eastAsia="仿宋" w:cs="仿宋"/>
          <w:sz w:val="32"/>
          <w:szCs w:val="32"/>
          <w:lang w:val="en-US" w:eastAsia="zh-CN"/>
        </w:rPr>
        <w:t>建设“以电折水”项目。项目下达资金110万元，涉及建安区陈曹乡、五女店镇、桂村乡和河街乡共计55眼“以电折水”项目井的实施。目前已确定中标单位并组织施工单位与</w:t>
      </w:r>
      <w:r>
        <w:rPr>
          <w:rFonts w:hint="eastAsia" w:ascii="仿宋" w:hAnsi="仿宋" w:eastAsia="仿宋" w:cs="仿宋"/>
          <w:sz w:val="32"/>
          <w:szCs w:val="32"/>
          <w:lang w:val="en-US" w:eastAsia="zh-CN"/>
        </w:rPr>
        <w:t>该</w:t>
      </w:r>
      <w:r>
        <w:rPr>
          <w:rFonts w:hint="eastAsia" w:ascii="仿宋" w:hAnsi="仿宋" w:eastAsia="仿宋" w:cs="仿宋"/>
          <w:sz w:val="32"/>
          <w:szCs w:val="32"/>
          <w:lang w:val="en-US" w:eastAsia="zh-CN"/>
        </w:rPr>
        <w:t>项目区相关负责人</w:t>
      </w:r>
      <w:r>
        <w:rPr>
          <w:rFonts w:hint="eastAsia" w:ascii="仿宋" w:hAnsi="仿宋" w:eastAsia="仿宋" w:cs="仿宋"/>
          <w:sz w:val="32"/>
          <w:szCs w:val="32"/>
          <w:lang w:val="en-US" w:eastAsia="zh-CN"/>
        </w:rPr>
        <w:t>对</w:t>
      </w:r>
      <w:r>
        <w:rPr>
          <w:rFonts w:hint="eastAsia" w:ascii="仿宋" w:hAnsi="仿宋" w:eastAsia="仿宋" w:cs="仿宋"/>
          <w:sz w:val="32"/>
          <w:szCs w:val="32"/>
          <w:lang w:val="en-US" w:eastAsia="zh-CN"/>
        </w:rPr>
        <w:t>接</w:t>
      </w:r>
      <w:r>
        <w:rPr>
          <w:rFonts w:hint="eastAsia" w:ascii="仿宋" w:hAnsi="仿宋" w:eastAsia="仿宋" w:cs="仿宋"/>
          <w:sz w:val="32"/>
          <w:szCs w:val="32"/>
          <w:lang w:val="en-US" w:eastAsia="zh-CN"/>
        </w:rPr>
        <w:t>。下一步将积极推进实施进度。</w:t>
      </w:r>
      <w:r>
        <w:rPr>
          <w:rFonts w:hint="eastAsia" w:ascii="仿宋" w:hAnsi="仿宋" w:eastAsia="仿宋" w:cs="仿宋"/>
          <w:b w:val="0"/>
          <w:bCs w:val="0"/>
          <w:sz w:val="32"/>
          <w:szCs w:val="32"/>
          <w:lang w:val="en-US" w:eastAsia="zh-CN"/>
        </w:rPr>
        <w:t>到2023年底，55个</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以电折水</w:t>
      </w: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lang w:val="en-US" w:eastAsia="zh-CN"/>
        </w:rPr>
        <w:t>全部完成建设任务，并纳入省级</w:t>
      </w:r>
      <w:r>
        <w:rPr>
          <w:rFonts w:hint="eastAsia" w:ascii="仿宋" w:hAnsi="仿宋" w:eastAsia="仿宋" w:cs="仿宋"/>
          <w:b w:val="0"/>
          <w:bCs w:val="0"/>
          <w:sz w:val="32"/>
          <w:szCs w:val="32"/>
          <w:lang w:val="en-US" w:eastAsia="zh-CN"/>
        </w:rPr>
        <w:t>监</w:t>
      </w:r>
      <w:r>
        <w:rPr>
          <w:rFonts w:hint="eastAsia" w:ascii="仿宋" w:hAnsi="仿宋" w:eastAsia="仿宋" w:cs="仿宋"/>
          <w:b w:val="0"/>
          <w:bCs w:val="0"/>
          <w:sz w:val="32"/>
          <w:szCs w:val="32"/>
          <w:lang w:val="en-US" w:eastAsia="zh-CN"/>
        </w:rPr>
        <w:t>测平台实时管理</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项目实施后，有助于树立老百姓用水节水意识，通过节约灌溉水资源积极响应了国家建设节约型社会的号召</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同时也为省内其他地区以电折水的全面实施探索了可借鉴、可复制</w:t>
      </w:r>
      <w:r>
        <w:rPr>
          <w:rFonts w:hint="eastAsia" w:ascii="仿宋_GB2312" w:hAnsi="仿宋_GB2312" w:cs="仿宋_GB2312"/>
          <w:sz w:val="32"/>
          <w:szCs w:val="32"/>
          <w:lang w:val="en-US" w:eastAsia="zh-CN"/>
        </w:rPr>
        <w:t>、可推广</w:t>
      </w:r>
      <w:r>
        <w:rPr>
          <w:rFonts w:hint="eastAsia" w:ascii="仿宋_GB2312" w:hAnsi="仿宋_GB2312" w:eastAsia="仿宋_GB2312" w:cs="仿宋_GB2312"/>
          <w:sz w:val="32"/>
          <w:szCs w:val="32"/>
          <w:lang w:val="en-US" w:eastAsia="zh-CN"/>
        </w:rPr>
        <w:t>的宝贵经验，在推进农业现代化，水资源管理数字化等方面极大提高了地区知名度。</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color w:val="FF0000"/>
          <w:sz w:val="32"/>
          <w:szCs w:val="32"/>
          <w:lang w:val="en-US" w:eastAsia="zh-CN"/>
        </w:rPr>
        <w:t xml:space="preserve"> </w:t>
      </w:r>
      <w:bookmarkStart w:id="0" w:name="_GoBack"/>
      <w:bookmarkEnd w:id="0"/>
      <w:r>
        <w:rPr>
          <w:rFonts w:hint="eastAsia" w:ascii="仿宋" w:hAnsi="仿宋" w:eastAsia="仿宋" w:cs="仿宋"/>
          <w:b w:val="0"/>
          <w:bCs w:val="0"/>
          <w:sz w:val="32"/>
          <w:szCs w:val="32"/>
          <w:lang w:val="en-US" w:eastAsia="zh-CN"/>
        </w:rPr>
        <w:t>建安区2022年度农业水价综合改革项目建设任务3.8万亩，改革区涉及陈曹乡、榆林乡、桂村乡、河街乡和昌盛办等5个乡、镇（办）的16个行政村。其中高标准农田建设项目面积0.51万亩，涉及陈曹乡的屈庄和昌盛办事处的孙衡、蒋马共3个行政村。其余3.29万亩为存量项目区。本次改革总投资106万元，主要用于用水计量设施安装，维修机井配套、改革的宣传培训、用水信息化平台建设、方案编制等内容。目前已完工，项目区59眼机井计量设施已与省级平台对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六.</w:t>
      </w:r>
      <w:r>
        <w:rPr>
          <w:rFonts w:hint="eastAsia" w:ascii="仿宋" w:hAnsi="仿宋" w:eastAsia="仿宋" w:cs="仿宋"/>
          <w:b/>
          <w:bCs/>
          <w:color w:val="auto"/>
          <w:kern w:val="2"/>
          <w:sz w:val="32"/>
          <w:szCs w:val="32"/>
          <w:lang w:val="en-US" w:eastAsia="zh-CN" w:bidi="ar-SA"/>
        </w:rPr>
        <w:t>加强</w:t>
      </w:r>
      <w:r>
        <w:rPr>
          <w:rFonts w:hint="eastAsia" w:ascii="仿宋" w:hAnsi="仿宋" w:eastAsia="仿宋" w:cs="仿宋"/>
          <w:b/>
          <w:bCs/>
          <w:color w:val="auto"/>
          <w:kern w:val="2"/>
          <w:sz w:val="32"/>
          <w:szCs w:val="32"/>
          <w:lang w:val="en-US" w:eastAsia="zh-CN" w:bidi="ar-SA"/>
        </w:rPr>
        <w:t>取用</w:t>
      </w:r>
      <w:r>
        <w:rPr>
          <w:rFonts w:hint="eastAsia" w:ascii="仿宋" w:hAnsi="仿宋" w:eastAsia="仿宋" w:cs="仿宋"/>
          <w:b/>
          <w:bCs/>
          <w:color w:val="auto"/>
          <w:kern w:val="2"/>
          <w:sz w:val="32"/>
          <w:szCs w:val="32"/>
          <w:lang w:val="en-US" w:eastAsia="zh-CN" w:bidi="ar-SA"/>
        </w:rPr>
        <w:t>水管理监督</w:t>
      </w:r>
      <w:r>
        <w:rPr>
          <w:rFonts w:hint="eastAsia" w:ascii="仿宋" w:hAnsi="仿宋" w:eastAsia="仿宋" w:cs="仿宋"/>
          <w:b/>
          <w:bCs/>
          <w:color w:val="auto"/>
          <w:kern w:val="2"/>
          <w:sz w:val="32"/>
          <w:szCs w:val="32"/>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1、加强取水户取水口监测计量。配合好</w:t>
      </w:r>
      <w:r>
        <w:rPr>
          <w:rFonts w:hint="eastAsia" w:ascii="仿宋" w:hAnsi="仿宋" w:eastAsia="仿宋" w:cs="仿宋"/>
          <w:color w:val="auto"/>
          <w:kern w:val="2"/>
          <w:sz w:val="32"/>
          <w:szCs w:val="32"/>
          <w:lang w:val="en-US" w:eastAsia="zh-CN" w:bidi="ar-SA"/>
        </w:rPr>
        <w:t>上级</w:t>
      </w:r>
      <w:r>
        <w:rPr>
          <w:rFonts w:hint="eastAsia" w:ascii="仿宋" w:hAnsi="仿宋" w:eastAsia="仿宋" w:cs="仿宋"/>
          <w:color w:val="auto"/>
          <w:kern w:val="2"/>
          <w:sz w:val="32"/>
          <w:szCs w:val="32"/>
          <w:lang w:val="en-US" w:eastAsia="zh-CN" w:bidi="ar-SA"/>
        </w:rPr>
        <w:t>统筹</w:t>
      </w:r>
      <w:r>
        <w:rPr>
          <w:rFonts w:hint="eastAsia" w:ascii="仿宋" w:hAnsi="仿宋" w:eastAsia="仿宋" w:cs="仿宋"/>
          <w:color w:val="auto"/>
          <w:kern w:val="2"/>
          <w:sz w:val="32"/>
          <w:szCs w:val="32"/>
          <w:lang w:val="en-US" w:eastAsia="zh-CN" w:bidi="ar-SA"/>
        </w:rPr>
        <w:t>工作</w:t>
      </w:r>
      <w:r>
        <w:rPr>
          <w:rFonts w:hint="eastAsia" w:ascii="仿宋" w:hAnsi="仿宋" w:eastAsia="仿宋" w:cs="仿宋"/>
          <w:color w:val="auto"/>
          <w:kern w:val="2"/>
          <w:sz w:val="32"/>
          <w:szCs w:val="32"/>
          <w:lang w:val="en-US" w:eastAsia="zh-CN" w:bidi="ar-SA"/>
        </w:rPr>
        <w:t>安排，结合取用水管理专项整治行动，推进取水口取水监测计量体系建设，加快规模以上取水户取水计量和在线监控设施建设，全面实现动态监管，提升取水监管能力。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2、加强取水户用水计划管理监督。</w:t>
      </w:r>
      <w:r>
        <w:rPr>
          <w:rFonts w:hint="eastAsia" w:ascii="仿宋" w:hAnsi="仿宋" w:eastAsia="仿宋" w:cs="仿宋"/>
          <w:color w:val="auto"/>
          <w:sz w:val="32"/>
          <w:szCs w:val="32"/>
          <w:highlight w:val="none"/>
          <w:lang w:val="en-US" w:eastAsia="zh-CN"/>
        </w:rPr>
        <w:t>严格按照《河南省计划用水管理办法》并结合本区企业实际生产和耗水情况对用水户下达年用水计划。</w:t>
      </w:r>
      <w:r>
        <w:rPr>
          <w:rFonts w:hint="eastAsia" w:ascii="仿宋" w:hAnsi="仿宋" w:eastAsia="仿宋" w:cs="仿宋"/>
          <w:color w:val="auto"/>
          <w:kern w:val="2"/>
          <w:sz w:val="32"/>
          <w:szCs w:val="32"/>
          <w:lang w:val="en-US" w:eastAsia="zh-CN" w:bidi="ar-SA"/>
        </w:rPr>
        <w:t>对出现超计划的取水单位，进行面对面约谈说明情况，在下达考核通知书的同时，一并下达超计划用水整改通知书，</w:t>
      </w:r>
      <w:r>
        <w:rPr>
          <w:rFonts w:hint="eastAsia" w:ascii="仿宋" w:hAnsi="仿宋" w:eastAsia="仿宋" w:cs="仿宋"/>
          <w:color w:val="auto"/>
          <w:kern w:val="2"/>
          <w:sz w:val="32"/>
          <w:szCs w:val="32"/>
          <w:lang w:val="en-US" w:eastAsia="zh-CN" w:bidi="ar-SA"/>
        </w:rPr>
        <w:t>要求</w:t>
      </w:r>
      <w:r>
        <w:rPr>
          <w:rFonts w:hint="eastAsia" w:ascii="仿宋" w:hAnsi="仿宋" w:eastAsia="仿宋" w:cs="仿宋"/>
          <w:color w:val="auto"/>
          <w:kern w:val="2"/>
          <w:sz w:val="32"/>
          <w:szCs w:val="32"/>
          <w:lang w:val="en-US" w:eastAsia="zh-CN" w:bidi="ar-SA"/>
        </w:rPr>
        <w:t>合理取用地下水，避免出现超计划用水现象</w:t>
      </w:r>
      <w:r>
        <w:rPr>
          <w:rFonts w:hint="eastAsia" w:ascii="仿宋" w:hAnsi="仿宋" w:eastAsia="仿宋" w:cs="仿宋"/>
          <w:color w:val="auto"/>
          <w:kern w:val="2"/>
          <w:sz w:val="32"/>
          <w:szCs w:val="32"/>
          <w:lang w:val="en-US" w:eastAsia="zh-CN" w:bidi="ar-SA"/>
        </w:rPr>
        <w:t>的发生</w:t>
      </w:r>
      <w:r>
        <w:rPr>
          <w:rFonts w:hint="eastAsia" w:ascii="仿宋" w:hAnsi="仿宋" w:eastAsia="仿宋" w:cs="仿宋"/>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加强节水宣传及水法普及。坚决践行习近平总书记“节水优先、空间均衡、系统治理、两手发力”的新时期治水方针，在全区常态化开展节水宣传及水法普及工作，并要结合我建安区地域广、乡镇多、人口多的实际情况，进行按块划分的工作方法</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实行不定时深入基层开展节水宣传及水法的普及工作</w:t>
      </w:r>
      <w:r>
        <w:rPr>
          <w:rFonts w:hint="eastAsia" w:ascii="仿宋" w:hAnsi="仿宋" w:eastAsia="仿宋" w:cs="仿宋"/>
          <w:color w:val="auto"/>
          <w:kern w:val="2"/>
          <w:sz w:val="32"/>
          <w:szCs w:val="32"/>
          <w:lang w:val="en-US" w:eastAsia="zh-CN" w:bidi="ar-SA"/>
        </w:rPr>
        <w:t>。</w:t>
      </w:r>
    </w:p>
    <w:p>
      <w:pPr>
        <w:pStyle w:val="2"/>
        <w:rPr>
          <w:rFonts w:hint="eastAsia" w:ascii="仿宋" w:hAnsi="仿宋" w:eastAsia="仿宋" w:cs="仿宋"/>
          <w:sz w:val="32"/>
          <w:szCs w:val="32"/>
          <w:lang w:val="en-US" w:eastAsia="zh-CN"/>
        </w:rPr>
      </w:pPr>
    </w:p>
    <w:p>
      <w:pPr>
        <w:pStyle w:val="4"/>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建安区水利局</w:t>
      </w:r>
    </w:p>
    <w:p>
      <w:pPr>
        <w:pStyle w:val="4"/>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2023年11月27日</w:t>
      </w:r>
    </w:p>
    <w:p>
      <w:pPr>
        <w:pStyle w:val="3"/>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lang w:val="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199B1"/>
    <w:multiLevelType w:val="singleLevel"/>
    <w:tmpl w:val="93C199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zY4OWJmNGMyMTFjYTlmZmY2NjY4MjhkODY1N2MifQ=="/>
  </w:docVars>
  <w:rsids>
    <w:rsidRoot w:val="2D8A32F6"/>
    <w:rsid w:val="028C6897"/>
    <w:rsid w:val="0A6817F3"/>
    <w:rsid w:val="0A7D168C"/>
    <w:rsid w:val="0D7350B4"/>
    <w:rsid w:val="0F8F1F85"/>
    <w:rsid w:val="12776336"/>
    <w:rsid w:val="174F39F9"/>
    <w:rsid w:val="178D1819"/>
    <w:rsid w:val="179C0A16"/>
    <w:rsid w:val="1D6C3943"/>
    <w:rsid w:val="1F0B2C36"/>
    <w:rsid w:val="1F574BE7"/>
    <w:rsid w:val="20E06084"/>
    <w:rsid w:val="22873995"/>
    <w:rsid w:val="273B6610"/>
    <w:rsid w:val="2D334197"/>
    <w:rsid w:val="2D8A32F6"/>
    <w:rsid w:val="31CD0604"/>
    <w:rsid w:val="335E60EC"/>
    <w:rsid w:val="3A0379ED"/>
    <w:rsid w:val="3E241AE7"/>
    <w:rsid w:val="3E4800C5"/>
    <w:rsid w:val="3EF04254"/>
    <w:rsid w:val="425D068E"/>
    <w:rsid w:val="42B41C5B"/>
    <w:rsid w:val="4BC3260A"/>
    <w:rsid w:val="4D0A4797"/>
    <w:rsid w:val="4E7331DF"/>
    <w:rsid w:val="51FC301A"/>
    <w:rsid w:val="596D6B0E"/>
    <w:rsid w:val="5B0867BA"/>
    <w:rsid w:val="60651FB9"/>
    <w:rsid w:val="63750765"/>
    <w:rsid w:val="643E324C"/>
    <w:rsid w:val="67BC3F76"/>
    <w:rsid w:val="6A8B3D7E"/>
    <w:rsid w:val="7792012C"/>
    <w:rsid w:val="7D80447E"/>
    <w:rsid w:val="7DF6029C"/>
    <w:rsid w:val="7E4C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普通(网站)1"/>
    <w:basedOn w:val="1"/>
    <w:qFormat/>
    <w:uiPriority w:val="2"/>
    <w:pPr>
      <w:spacing w:before="100" w:after="100"/>
      <w:ind w:left="0" w:right="0" w:firstLine="0"/>
      <w:jc w:val="left"/>
    </w:pPr>
    <w:rPr>
      <w:kern w:val="0"/>
      <w:sz w:val="24"/>
      <w:lang w:val="en-US" w:eastAsia="zh-CN" w:bidi="ar"/>
    </w:rPr>
  </w:style>
  <w:style w:type="paragraph" w:styleId="3">
    <w:name w:val="Body Text"/>
    <w:basedOn w:val="1"/>
    <w:next w:val="4"/>
    <w:qFormat/>
    <w:uiPriority w:val="0"/>
    <w:pPr>
      <w:spacing w:after="120" w:afterLines="0" w:afterAutospacing="0"/>
    </w:pPr>
  </w:style>
  <w:style w:type="paragraph" w:styleId="4">
    <w:name w:val="Body Text 2"/>
    <w:basedOn w:val="1"/>
    <w:unhideWhenUsed/>
    <w:qFormat/>
    <w:uiPriority w:val="99"/>
    <w:pPr>
      <w:spacing w:after="120" w:line="480" w:lineRule="auto"/>
      <w:ind w:firstLine="0" w:firstLineChars="0"/>
    </w:pPr>
    <w:rPr>
      <w:rFonts w:ascii="Arial" w:hAnsi="Arial"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2253</Words>
  <Characters>2371</Characters>
  <Lines>0</Lines>
  <Paragraphs>0</Paragraphs>
  <TotalTime>1</TotalTime>
  <ScaleCrop>false</ScaleCrop>
  <LinksUpToDate>false</LinksUpToDate>
  <CharactersWithSpaces>2408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2023-05-25T02:15:00Z</dcterms:created>
  <dc:creator>dell</dc:creator>
  <cp:lastModifiedBy>Administrator</cp:lastModifiedBy>
  <cp:lastPrinted>2023-11-28T02:03:40Z</cp:lastPrinted>
  <dcterms:modified xsi:type="dcterms:W3CDTF">2023-11-28T02:17:47Z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7984406D53EB44779988E909FE0C9631_13</vt:lpwstr>
  </property>
</Properties>
</file>