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00016">
      <w:pPr>
        <w:ind w:firstLine="1767" w:firstLineChars="400"/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许昌市建安区安全生产行政许可公告[2026]01号（延续申请）</w:t>
      </w:r>
    </w:p>
    <w:p w14:paraId="1609880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26B7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根据《危险化学品经营许证可管理办法》（原国家安全生产监督管理总局令第55号）有关规定，对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许昌康宇化工有限公司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提交的危险化学品经营许可证延续申请资料进行了审核，现同意</w:t>
      </w:r>
      <w:r>
        <w:rPr>
          <w:rFonts w:hint="eastAsia" w:ascii="仿宋" w:hAnsi="仿宋" w:eastAsia="仿宋" w:cs="仿宋"/>
          <w:spacing w:val="16"/>
          <w:w w:val="90"/>
          <w:sz w:val="32"/>
          <w:szCs w:val="32"/>
          <w:lang w:val="en-US" w:eastAsia="zh-CN"/>
        </w:rPr>
        <w:t>许昌康宇化工有限公司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提交的危险化学品经营许可证延续申请的申请。证件编号：（豫K建）危化经字[2026]00001号。</w:t>
      </w:r>
    </w:p>
    <w:p w14:paraId="6903F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320" w:firstLineChars="1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242D3A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4C29C61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BD1137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BEFCA9F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63BC3BA">
      <w:pPr>
        <w:ind w:firstLine="10880" w:firstLineChars="340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2026年1月20日</w:t>
      </w:r>
    </w:p>
    <w:p w14:paraId="7797086F">
      <w:pPr>
        <w:ind w:firstLine="442" w:firstLineChars="10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申请许可范围</w:t>
      </w:r>
    </w:p>
    <w:tbl>
      <w:tblPr>
        <w:tblStyle w:val="4"/>
        <w:tblpPr w:leftFromText="180" w:rightFromText="180" w:vertAnchor="text" w:horzAnchor="page" w:tblpX="1431" w:tblpY="444"/>
        <w:tblOverlap w:val="never"/>
        <w:tblW w:w="129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4469"/>
        <w:gridCol w:w="2330"/>
        <w:gridCol w:w="2685"/>
        <w:gridCol w:w="2597"/>
      </w:tblGrid>
      <w:tr w14:paraId="659C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2DBBC9FC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469" w:type="dxa"/>
          </w:tcPr>
          <w:p w14:paraId="641544F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品名</w:t>
            </w:r>
          </w:p>
        </w:tc>
        <w:tc>
          <w:tcPr>
            <w:tcW w:w="2330" w:type="dxa"/>
          </w:tcPr>
          <w:p w14:paraId="38F0159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CAS号</w:t>
            </w:r>
          </w:p>
        </w:tc>
        <w:tc>
          <w:tcPr>
            <w:tcW w:w="2685" w:type="dxa"/>
          </w:tcPr>
          <w:p w14:paraId="08E022F3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储存方式</w:t>
            </w:r>
          </w:p>
        </w:tc>
        <w:tc>
          <w:tcPr>
            <w:tcW w:w="2597" w:type="dxa"/>
          </w:tcPr>
          <w:p w14:paraId="5CC9D07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储存能力</w:t>
            </w:r>
          </w:p>
        </w:tc>
      </w:tr>
      <w:tr w14:paraId="685AE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491BB2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469" w:type="dxa"/>
            <w:vAlign w:val="center"/>
          </w:tcPr>
          <w:p w14:paraId="05AF52EC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次氯酸钠溶液[含有效氯＞5%]</w:t>
            </w:r>
          </w:p>
        </w:tc>
        <w:tc>
          <w:tcPr>
            <w:tcW w:w="2330" w:type="dxa"/>
            <w:vAlign w:val="center"/>
          </w:tcPr>
          <w:p w14:paraId="46CB8B80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7681-52-9</w:t>
            </w:r>
          </w:p>
        </w:tc>
        <w:tc>
          <w:tcPr>
            <w:tcW w:w="2685" w:type="dxa"/>
            <w:vAlign w:val="top"/>
          </w:tcPr>
          <w:p w14:paraId="55443D0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6046AE21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4932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D4A2974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469" w:type="dxa"/>
            <w:vAlign w:val="center"/>
          </w:tcPr>
          <w:p w14:paraId="4FBD824E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氨溶液[含氨＞10%]</w:t>
            </w:r>
          </w:p>
        </w:tc>
        <w:tc>
          <w:tcPr>
            <w:tcW w:w="2330" w:type="dxa"/>
            <w:vAlign w:val="center"/>
          </w:tcPr>
          <w:p w14:paraId="175BA36A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1336-21-6</w:t>
            </w:r>
          </w:p>
        </w:tc>
        <w:tc>
          <w:tcPr>
            <w:tcW w:w="2685" w:type="dxa"/>
          </w:tcPr>
          <w:p w14:paraId="48EF3B5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376A174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0DF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66" w:type="dxa"/>
          </w:tcPr>
          <w:p w14:paraId="2E94B596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469" w:type="dxa"/>
            <w:vAlign w:val="center"/>
          </w:tcPr>
          <w:p w14:paraId="745954CC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硫酸</w:t>
            </w:r>
          </w:p>
        </w:tc>
        <w:tc>
          <w:tcPr>
            <w:tcW w:w="2330" w:type="dxa"/>
            <w:vAlign w:val="center"/>
          </w:tcPr>
          <w:p w14:paraId="4FB1AEC2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7664-93-9</w:t>
            </w:r>
          </w:p>
        </w:tc>
        <w:tc>
          <w:tcPr>
            <w:tcW w:w="2685" w:type="dxa"/>
          </w:tcPr>
          <w:p w14:paraId="255C158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235D70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44E01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054803E0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469" w:type="dxa"/>
            <w:vAlign w:val="center"/>
          </w:tcPr>
          <w:p w14:paraId="41C26376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盐酸</w:t>
            </w:r>
          </w:p>
        </w:tc>
        <w:tc>
          <w:tcPr>
            <w:tcW w:w="2330" w:type="dxa"/>
            <w:vAlign w:val="center"/>
          </w:tcPr>
          <w:p w14:paraId="62156E59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7647-01-0</w:t>
            </w:r>
          </w:p>
        </w:tc>
        <w:tc>
          <w:tcPr>
            <w:tcW w:w="2685" w:type="dxa"/>
          </w:tcPr>
          <w:p w14:paraId="6F520E1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0E00C18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53B0D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3CBBC69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4469" w:type="dxa"/>
            <w:vAlign w:val="center"/>
          </w:tcPr>
          <w:p w14:paraId="7D90810D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/>
                <w:spacing w:val="-28"/>
                <w:w w:val="90"/>
                <w:kern w:val="24"/>
                <w:sz w:val="32"/>
                <w:szCs w:val="32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  <w:t>乙酸[含量＞80%]</w:t>
            </w:r>
          </w:p>
        </w:tc>
        <w:tc>
          <w:tcPr>
            <w:tcW w:w="2330" w:type="dxa"/>
            <w:vAlign w:val="center"/>
          </w:tcPr>
          <w:p w14:paraId="596FD5C7">
            <w:pPr>
              <w:pStyle w:val="2"/>
              <w:spacing w:beforeAutospacing="0" w:afterAutospacing="0"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64-19-7</w:t>
            </w:r>
          </w:p>
        </w:tc>
        <w:tc>
          <w:tcPr>
            <w:tcW w:w="2685" w:type="dxa"/>
          </w:tcPr>
          <w:p w14:paraId="34DD8876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323B9E3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1370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237FA912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 w:colFirst="4" w:colLast="4"/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4469" w:type="dxa"/>
            <w:vAlign w:val="center"/>
          </w:tcPr>
          <w:p w14:paraId="7FBAE8E1">
            <w:pPr>
              <w:pStyle w:val="2"/>
              <w:spacing w:beforeAutospacing="0" w:afterAutospacing="0" w:line="360" w:lineRule="auto"/>
              <w:jc w:val="center"/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  <w:t>巯基乙酸</w:t>
            </w:r>
          </w:p>
        </w:tc>
        <w:tc>
          <w:tcPr>
            <w:tcW w:w="2330" w:type="dxa"/>
            <w:vAlign w:val="center"/>
          </w:tcPr>
          <w:p w14:paraId="41F59E51">
            <w:pPr>
              <w:pStyle w:val="2"/>
              <w:spacing w:beforeAutospacing="0" w:afterAutospacing="0" w:line="360" w:lineRule="auto"/>
              <w:jc w:val="center"/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68-11-1</w:t>
            </w:r>
          </w:p>
        </w:tc>
        <w:tc>
          <w:tcPr>
            <w:tcW w:w="2685" w:type="dxa"/>
          </w:tcPr>
          <w:p w14:paraId="2951984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3CF8FC2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2170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1D82613F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4469" w:type="dxa"/>
            <w:vAlign w:val="center"/>
          </w:tcPr>
          <w:p w14:paraId="799DFCC0">
            <w:pPr>
              <w:pStyle w:val="2"/>
              <w:spacing w:beforeAutospacing="0" w:afterAutospacing="0" w:line="360" w:lineRule="auto"/>
              <w:jc w:val="center"/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  <w:t>氢氧化钠</w:t>
            </w:r>
          </w:p>
        </w:tc>
        <w:tc>
          <w:tcPr>
            <w:tcW w:w="2330" w:type="dxa"/>
            <w:vAlign w:val="center"/>
          </w:tcPr>
          <w:p w14:paraId="4EB46519">
            <w:pPr>
              <w:pStyle w:val="2"/>
              <w:spacing w:beforeAutospacing="0" w:afterAutospacing="0" w:line="360" w:lineRule="auto"/>
              <w:jc w:val="center"/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1310-73-2</w:t>
            </w:r>
          </w:p>
        </w:tc>
        <w:tc>
          <w:tcPr>
            <w:tcW w:w="2685" w:type="dxa"/>
          </w:tcPr>
          <w:p w14:paraId="01F92DFB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0BD9C1C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2A00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72DB7E8B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4469" w:type="dxa"/>
            <w:vAlign w:val="center"/>
          </w:tcPr>
          <w:p w14:paraId="64BFA2C9">
            <w:pPr>
              <w:pStyle w:val="2"/>
              <w:spacing w:beforeAutospacing="0" w:afterAutospacing="0" w:line="360" w:lineRule="auto"/>
              <w:jc w:val="center"/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  <w:t>过二硫酸钾</w:t>
            </w:r>
          </w:p>
        </w:tc>
        <w:tc>
          <w:tcPr>
            <w:tcW w:w="2330" w:type="dxa"/>
            <w:vAlign w:val="center"/>
          </w:tcPr>
          <w:p w14:paraId="50C83351">
            <w:pPr>
              <w:pStyle w:val="2"/>
              <w:spacing w:beforeAutospacing="0" w:afterAutospacing="0" w:line="360" w:lineRule="auto"/>
              <w:jc w:val="center"/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7727-21-1</w:t>
            </w:r>
          </w:p>
        </w:tc>
        <w:tc>
          <w:tcPr>
            <w:tcW w:w="2685" w:type="dxa"/>
          </w:tcPr>
          <w:p w14:paraId="5CD8E7A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906A08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32EC0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" w:type="dxa"/>
          </w:tcPr>
          <w:p w14:paraId="40FCCEC5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4469" w:type="dxa"/>
            <w:vAlign w:val="center"/>
          </w:tcPr>
          <w:p w14:paraId="7170D230">
            <w:pPr>
              <w:pStyle w:val="2"/>
              <w:spacing w:beforeAutospacing="0" w:afterAutospacing="0" w:line="360" w:lineRule="auto"/>
              <w:jc w:val="center"/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  <w:t>过二硫酸铵</w:t>
            </w:r>
          </w:p>
        </w:tc>
        <w:tc>
          <w:tcPr>
            <w:tcW w:w="2330" w:type="dxa"/>
            <w:vAlign w:val="center"/>
          </w:tcPr>
          <w:p w14:paraId="21BCF110">
            <w:pPr>
              <w:pStyle w:val="2"/>
              <w:spacing w:beforeAutospacing="0" w:afterAutospacing="0" w:line="360" w:lineRule="auto"/>
              <w:jc w:val="center"/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7727-54-0</w:t>
            </w:r>
          </w:p>
        </w:tc>
        <w:tc>
          <w:tcPr>
            <w:tcW w:w="2685" w:type="dxa"/>
          </w:tcPr>
          <w:p w14:paraId="2D8334D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7C096DC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tr w14:paraId="0A97A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66" w:type="dxa"/>
          </w:tcPr>
          <w:p w14:paraId="1BFC237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4469" w:type="dxa"/>
            <w:vAlign w:val="center"/>
          </w:tcPr>
          <w:p w14:paraId="7189BF11">
            <w:pPr>
              <w:pStyle w:val="2"/>
              <w:spacing w:beforeAutospacing="0" w:afterAutospacing="0" w:line="360" w:lineRule="auto"/>
              <w:jc w:val="center"/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eastAsia="zh-CN"/>
              </w:rPr>
              <w:t>1,2-苯二胺</w:t>
            </w:r>
          </w:p>
        </w:tc>
        <w:tc>
          <w:tcPr>
            <w:tcW w:w="2330" w:type="dxa"/>
            <w:vAlign w:val="center"/>
          </w:tcPr>
          <w:p w14:paraId="7A34C616">
            <w:pPr>
              <w:pStyle w:val="2"/>
              <w:spacing w:beforeAutospacing="0" w:afterAutospacing="0" w:line="360" w:lineRule="auto"/>
              <w:jc w:val="center"/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cs="黑体"/>
                <w:b w:val="0"/>
                <w:bCs/>
                <w:sz w:val="32"/>
                <w:szCs w:val="32"/>
                <w:lang w:val="en-US" w:eastAsia="zh-CN"/>
              </w:rPr>
              <w:t>95-54-5</w:t>
            </w:r>
          </w:p>
        </w:tc>
        <w:tc>
          <w:tcPr>
            <w:tcW w:w="2685" w:type="dxa"/>
          </w:tcPr>
          <w:p w14:paraId="15EAA9F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无储存</w:t>
            </w:r>
          </w:p>
        </w:tc>
        <w:tc>
          <w:tcPr>
            <w:tcW w:w="2597" w:type="dxa"/>
          </w:tcPr>
          <w:p w14:paraId="4A9043B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--</w:t>
            </w:r>
          </w:p>
        </w:tc>
      </w:tr>
      <w:bookmarkEnd w:id="0"/>
    </w:tbl>
    <w:p w14:paraId="17D86057">
      <w:pPr>
        <w:ind w:firstLine="320" w:firstLineChars="1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385AA42">
      <w:p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6838" w:h="11906" w:orient="landscape"/>
      <w:pgMar w:top="117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xNTBkZDJkZDQ2MTg4NTFlYjEzZGZkZTRjOWYyZDkifQ=="/>
  </w:docVars>
  <w:rsids>
    <w:rsidRoot w:val="00000000"/>
    <w:rsid w:val="00984AEF"/>
    <w:rsid w:val="02646612"/>
    <w:rsid w:val="0B193EED"/>
    <w:rsid w:val="0B9757D9"/>
    <w:rsid w:val="0D04565D"/>
    <w:rsid w:val="0E6E20E9"/>
    <w:rsid w:val="0E8E7491"/>
    <w:rsid w:val="0FEB647D"/>
    <w:rsid w:val="10682F96"/>
    <w:rsid w:val="111649EE"/>
    <w:rsid w:val="14CE38A9"/>
    <w:rsid w:val="16094FD6"/>
    <w:rsid w:val="1859537D"/>
    <w:rsid w:val="18AE31F3"/>
    <w:rsid w:val="1B0416A9"/>
    <w:rsid w:val="1BEEDFAD"/>
    <w:rsid w:val="1EC61EF2"/>
    <w:rsid w:val="1FFCC212"/>
    <w:rsid w:val="264D4637"/>
    <w:rsid w:val="2A780357"/>
    <w:rsid w:val="2AF2142A"/>
    <w:rsid w:val="2C2469DB"/>
    <w:rsid w:val="2E5F17C8"/>
    <w:rsid w:val="3379318A"/>
    <w:rsid w:val="343B01DB"/>
    <w:rsid w:val="34B02A22"/>
    <w:rsid w:val="35E2830D"/>
    <w:rsid w:val="3796277E"/>
    <w:rsid w:val="38591F4F"/>
    <w:rsid w:val="3B252574"/>
    <w:rsid w:val="3E3A1D8E"/>
    <w:rsid w:val="3FA23B70"/>
    <w:rsid w:val="3FFBD52F"/>
    <w:rsid w:val="3FFFEE3D"/>
    <w:rsid w:val="40DD7665"/>
    <w:rsid w:val="42224001"/>
    <w:rsid w:val="457752E9"/>
    <w:rsid w:val="46A41487"/>
    <w:rsid w:val="46E14116"/>
    <w:rsid w:val="4E140BE0"/>
    <w:rsid w:val="4E35461B"/>
    <w:rsid w:val="4E4E6BE5"/>
    <w:rsid w:val="510331DF"/>
    <w:rsid w:val="51FE2C9C"/>
    <w:rsid w:val="53B60EB5"/>
    <w:rsid w:val="55132239"/>
    <w:rsid w:val="565A5109"/>
    <w:rsid w:val="59894F37"/>
    <w:rsid w:val="5A0A0C44"/>
    <w:rsid w:val="5BEF0614"/>
    <w:rsid w:val="5E0C6F4B"/>
    <w:rsid w:val="5E583AAE"/>
    <w:rsid w:val="5E7BADAE"/>
    <w:rsid w:val="5FFBF9F3"/>
    <w:rsid w:val="620056E4"/>
    <w:rsid w:val="62103D34"/>
    <w:rsid w:val="6212167A"/>
    <w:rsid w:val="67730A58"/>
    <w:rsid w:val="691525F9"/>
    <w:rsid w:val="6A5B4C9F"/>
    <w:rsid w:val="6AE850CD"/>
    <w:rsid w:val="6BD912B4"/>
    <w:rsid w:val="6C3C0954"/>
    <w:rsid w:val="6C4A2446"/>
    <w:rsid w:val="6C971CD3"/>
    <w:rsid w:val="6E29D620"/>
    <w:rsid w:val="6E3F783E"/>
    <w:rsid w:val="6F5D10E2"/>
    <w:rsid w:val="708C165D"/>
    <w:rsid w:val="710D2CE5"/>
    <w:rsid w:val="710E28B4"/>
    <w:rsid w:val="74FC0CE6"/>
    <w:rsid w:val="755E55D5"/>
    <w:rsid w:val="76057936"/>
    <w:rsid w:val="77236029"/>
    <w:rsid w:val="7BFF8544"/>
    <w:rsid w:val="7DFA66A6"/>
    <w:rsid w:val="7E997324"/>
    <w:rsid w:val="7EDE4C65"/>
    <w:rsid w:val="7FCFD6C5"/>
    <w:rsid w:val="7FF35DD5"/>
    <w:rsid w:val="7FFF4F13"/>
    <w:rsid w:val="A7BACD68"/>
    <w:rsid w:val="BDDA9B10"/>
    <w:rsid w:val="CBBEA39C"/>
    <w:rsid w:val="CF135479"/>
    <w:rsid w:val="CFAFA125"/>
    <w:rsid w:val="DF9BC0D4"/>
    <w:rsid w:val="EC577995"/>
    <w:rsid w:val="EFF1AF67"/>
    <w:rsid w:val="EFFDD8BF"/>
    <w:rsid w:val="FBFC2813"/>
    <w:rsid w:val="FEDCD1ED"/>
    <w:rsid w:val="FF9CB5CF"/>
    <w:rsid w:val="FFB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qFormat/>
    <w:uiPriority w:val="99"/>
    <w:pPr>
      <w:widowControl w:val="0"/>
      <w:adjustRightInd/>
      <w:snapToGrid/>
      <w:spacing w:line="240" w:lineRule="auto"/>
      <w:ind w:firstLine="0" w:firstLineChars="0"/>
    </w:pPr>
    <w:rPr>
      <w:rFonts w:ascii="Calibri" w:hAnsi="Calibri" w:eastAsia="宋体" w:cs="Times New Roman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407</Characters>
  <Lines>0</Lines>
  <Paragraphs>0</Paragraphs>
  <TotalTime>4</TotalTime>
  <ScaleCrop>false</ScaleCrop>
  <LinksUpToDate>false</LinksUpToDate>
  <CharactersWithSpaces>407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2022-07-03T08:44:00Z</dcterms:created>
  <dc:creator>Lxy</dc:creator>
  <cp:lastModifiedBy>huanghe</cp:lastModifiedBy>
  <dcterms:modified xsi:type="dcterms:W3CDTF">2026-08-07T09:44:34Z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43E7D8629145431C9C4F13AB8EE6D97D</vt:lpwstr>
  </property>
</Properties>
</file>